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2D2" w:rsidRPr="00D8770A" w:rsidRDefault="00E772D2" w:rsidP="00E772D2">
      <w:pPr>
        <w:jc w:val="center"/>
        <w:rPr>
          <w:rFonts w:cs="Calibri"/>
          <w:b/>
        </w:rPr>
      </w:pPr>
      <w:r w:rsidRPr="00D8770A">
        <w:rPr>
          <w:rFonts w:cs="Calibri"/>
          <w:b/>
          <w:noProof/>
        </w:rPr>
        <w:drawing>
          <wp:inline distT="0" distB="0" distL="0" distR="0" wp14:anchorId="1773867B" wp14:editId="45FAD973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2D2" w:rsidRPr="00D8770A" w:rsidRDefault="00E772D2" w:rsidP="00E772D2">
      <w:pPr>
        <w:jc w:val="center"/>
        <w:rPr>
          <w:rFonts w:cs="Calibri"/>
          <w:b/>
        </w:rPr>
      </w:pPr>
    </w:p>
    <w:p w:rsidR="00E772D2" w:rsidRPr="00D8770A" w:rsidRDefault="00E772D2" w:rsidP="00E772D2">
      <w:pPr>
        <w:jc w:val="center"/>
        <w:rPr>
          <w:rFonts w:ascii="Calibri" w:hAnsi="Calibri" w:cs="Calibri"/>
          <w:b/>
          <w:color w:val="FF0000"/>
        </w:rPr>
      </w:pPr>
      <w:r w:rsidRPr="00D8770A">
        <w:rPr>
          <w:rFonts w:ascii="Calibri" w:hAnsi="Calibri" w:cs="Calibri"/>
          <w:b/>
          <w:color w:val="FF0000"/>
        </w:rPr>
        <w:t>ИНФОРМАЦИОННЫЙ ДАЙДЖЕСТ</w:t>
      </w:r>
    </w:p>
    <w:p w:rsidR="00E772D2" w:rsidRPr="00D8770A" w:rsidRDefault="00E772D2" w:rsidP="00E772D2">
      <w:pPr>
        <w:jc w:val="center"/>
        <w:rPr>
          <w:rFonts w:ascii="Calibri" w:hAnsi="Calibri" w:cs="Calibri"/>
          <w:b/>
          <w:color w:val="FF0000"/>
        </w:rPr>
      </w:pPr>
      <w:r w:rsidRPr="00D8770A">
        <w:rPr>
          <w:rFonts w:ascii="Calibri" w:hAnsi="Calibri" w:cs="Calibri"/>
          <w:b/>
          <w:color w:val="FF0000"/>
        </w:rPr>
        <w:t>(период с 30 апреля по 11 мая 2026 года)</w:t>
      </w:r>
    </w:p>
    <w:p w:rsidR="00E772D2" w:rsidRPr="00D8770A" w:rsidRDefault="00E772D2" w:rsidP="00E772D2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E772D2" w:rsidRPr="00D8770A" w:rsidRDefault="00E772D2" w:rsidP="00E772D2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81506F" w:rsidRPr="00D8770A" w:rsidRDefault="0081506F" w:rsidP="00E772D2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D8770A">
        <w:rPr>
          <w:rFonts w:ascii="Calibri" w:hAnsi="Calibri" w:cs="Calibri"/>
          <w:b/>
          <w:color w:val="FF0000"/>
          <w:sz w:val="24"/>
          <w:szCs w:val="24"/>
        </w:rPr>
        <w:t>ПРАВИТЕЛЬСТВО/ГД/СФ</w:t>
      </w:r>
    </w:p>
    <w:p w:rsidR="0081506F" w:rsidRPr="00D8770A" w:rsidRDefault="0081506F" w:rsidP="00E772D2">
      <w:pPr>
        <w:jc w:val="both"/>
        <w:rPr>
          <w:rFonts w:ascii="Calibri" w:hAnsi="Calibri" w:cs="Calibri"/>
          <w:b/>
          <w:sz w:val="24"/>
          <w:szCs w:val="24"/>
        </w:rPr>
      </w:pPr>
      <w:r w:rsidRPr="00D8770A">
        <w:rPr>
          <w:rFonts w:ascii="Calibri" w:hAnsi="Calibri" w:cs="Calibri"/>
          <w:b/>
          <w:sz w:val="24"/>
          <w:szCs w:val="24"/>
        </w:rPr>
        <w:t>В правительстве РФ готовят закон о персональных медицинских помощниках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D8770A">
        <w:rPr>
          <w:rFonts w:ascii="Calibri" w:hAnsi="Calibri" w:cs="Calibri"/>
          <w:sz w:val="24"/>
          <w:szCs w:val="24"/>
        </w:rPr>
        <w:t>Кабмин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 готовит закон о персональных медицинских помощниках. Минэкономразвития РФ признало практику дистанционного мониторинга пациентов успешной и предложило сделать ее частью системы оказания медпомощи.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Правительство РФ намерено законодательно урегулировать вопрос использования персональных медицинских помощников (ПМП), работающих в режиме дистанционного мониторинга здоровья пациентов. Практика их применения в рамках экспериментального правового режима (ЭПР), действующего с января 2023 года в 16 регионах, признана успешной, и Минэкономразвития РФ предложило перевести ее положения в статус общего регулирования, </w:t>
      </w:r>
      <w:hyperlink r:id="rId6" w:tgtFrame="_blank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</w:rPr>
          <w:t>пишут</w:t>
        </w:r>
      </w:hyperlink>
      <w:r w:rsidRPr="00D8770A">
        <w:rPr>
          <w:rFonts w:ascii="Calibri" w:hAnsi="Calibri" w:cs="Calibri"/>
          <w:sz w:val="24"/>
          <w:szCs w:val="24"/>
        </w:rPr>
        <w:t> «Ведомости».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К федеральной программе «Персональные медицинские помощники», </w:t>
      </w:r>
      <w:hyperlink r:id="rId7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</w:rPr>
          <w:t>по данным</w:t>
        </w:r>
      </w:hyperlink>
      <w:r w:rsidRPr="00D8770A">
        <w:rPr>
          <w:rFonts w:ascii="Calibri" w:hAnsi="Calibri" w:cs="Calibri"/>
          <w:sz w:val="24"/>
          <w:szCs w:val="24"/>
        </w:rPr>
        <w:t xml:space="preserve"> ведомства, удалось подключить к апрелю прошлого года 30 тыс. человек в шести регионах (Татарстан, Магаданская, Новосибирская, Рязанская, Самарская и Тюменская области). Всем пациентам бесплатно выдали смарт-тонометры и </w:t>
      </w:r>
      <w:proofErr w:type="spellStart"/>
      <w:r w:rsidRPr="00D8770A">
        <w:rPr>
          <w:rFonts w:ascii="Calibri" w:hAnsi="Calibri" w:cs="Calibri"/>
          <w:sz w:val="24"/>
          <w:szCs w:val="24"/>
        </w:rPr>
        <w:t>глюкометры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 с возможностью передачи данных на мобильные телефоны. В начале 2025 года в проект </w:t>
      </w:r>
      <w:hyperlink r:id="rId8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</w:rPr>
          <w:t>включили беременных</w:t>
        </w:r>
      </w:hyperlink>
      <w:r w:rsidRPr="00D8770A">
        <w:rPr>
          <w:rFonts w:ascii="Calibri" w:hAnsi="Calibri" w:cs="Calibri"/>
          <w:sz w:val="24"/>
          <w:szCs w:val="24"/>
        </w:rPr>
        <w:t xml:space="preserve">, чтобы с помощью </w:t>
      </w:r>
      <w:proofErr w:type="spellStart"/>
      <w:r w:rsidRPr="00D8770A">
        <w:rPr>
          <w:rFonts w:ascii="Calibri" w:hAnsi="Calibri" w:cs="Calibri"/>
          <w:sz w:val="24"/>
          <w:szCs w:val="24"/>
        </w:rPr>
        <w:t>кардиотокографов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 наблюдать за сердечными сокращениями плода, писал «МВ».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 xml:space="preserve">Режим эксперимента позволяет делать исключения из общего законодательства, чтобы тестировать новые цифровые технологии в медицине, в рамках ЭПР уже отработаны механизмы обмена данными между информационными системами. Представитель Минздрава РФ сообщил изданию, что эксперимент подтвердил целесообразность использования персональных </w:t>
      </w:r>
      <w:proofErr w:type="spellStart"/>
      <w:r w:rsidRPr="00D8770A">
        <w:rPr>
          <w:rFonts w:ascii="Calibri" w:hAnsi="Calibri" w:cs="Calibri"/>
          <w:sz w:val="24"/>
          <w:szCs w:val="24"/>
        </w:rPr>
        <w:t>медпомощников</w:t>
      </w:r>
      <w:proofErr w:type="spellEnd"/>
      <w:r w:rsidRPr="00D8770A">
        <w:rPr>
          <w:rFonts w:ascii="Calibri" w:hAnsi="Calibri" w:cs="Calibri"/>
          <w:sz w:val="24"/>
          <w:szCs w:val="24"/>
        </w:rPr>
        <w:t>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Для реализации проекта научно</w:t>
      </w:r>
      <w:r w:rsidRPr="00D8770A">
        <w:rPr>
          <w:rFonts w:ascii="Calibri" w:hAnsi="Calibri" w:cs="Calibri"/>
          <w:sz w:val="24"/>
          <w:szCs w:val="24"/>
        </w:rPr>
        <w:noBreakHyphen/>
        <w:t xml:space="preserve">производственное предприятие «Исток» им. А.И. </w:t>
      </w:r>
      <w:proofErr w:type="spellStart"/>
      <w:r w:rsidRPr="00D8770A">
        <w:rPr>
          <w:rFonts w:ascii="Calibri" w:hAnsi="Calibri" w:cs="Calibri"/>
          <w:sz w:val="24"/>
          <w:szCs w:val="24"/>
        </w:rPr>
        <w:t>Шокина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 при участии </w:t>
      </w:r>
      <w:proofErr w:type="spellStart"/>
      <w:r w:rsidRPr="00D8770A">
        <w:rPr>
          <w:rFonts w:ascii="Calibri" w:hAnsi="Calibri" w:cs="Calibri"/>
          <w:sz w:val="24"/>
          <w:szCs w:val="24"/>
        </w:rPr>
        <w:t>госкорпорации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 «</w:t>
      </w:r>
      <w:proofErr w:type="spellStart"/>
      <w:r w:rsidRPr="00D8770A">
        <w:rPr>
          <w:rFonts w:ascii="Calibri" w:hAnsi="Calibri" w:cs="Calibri"/>
          <w:sz w:val="24"/>
          <w:szCs w:val="24"/>
        </w:rPr>
        <w:t>Ростех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» разработало платформу </w:t>
      </w:r>
      <w:proofErr w:type="spellStart"/>
      <w:r w:rsidRPr="00D8770A">
        <w:rPr>
          <w:rFonts w:ascii="Calibri" w:hAnsi="Calibri" w:cs="Calibri"/>
          <w:sz w:val="24"/>
          <w:szCs w:val="24"/>
        </w:rPr>
        <w:t>IoMT.Istok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, на которую </w:t>
      </w:r>
      <w:r w:rsidRPr="00D8770A">
        <w:rPr>
          <w:rFonts w:ascii="Calibri" w:hAnsi="Calibri" w:cs="Calibri"/>
          <w:sz w:val="24"/>
          <w:szCs w:val="24"/>
        </w:rPr>
        <w:lastRenderedPageBreak/>
        <w:t xml:space="preserve">выгружаются данные о программах мониторинга, выданных устройствах и результатах измерений – уровня сахара, артериального давления и других показателей. По состоянию на декабрь 2025 года к платформе было подключено более 382 тыс. устройств – </w:t>
      </w:r>
      <w:proofErr w:type="spellStart"/>
      <w:r w:rsidRPr="00D8770A">
        <w:rPr>
          <w:rFonts w:ascii="Calibri" w:hAnsi="Calibri" w:cs="Calibri"/>
          <w:sz w:val="24"/>
          <w:szCs w:val="24"/>
        </w:rPr>
        <w:t>глюкометров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, тонометров и </w:t>
      </w:r>
      <w:proofErr w:type="spellStart"/>
      <w:r w:rsidRPr="00D8770A">
        <w:rPr>
          <w:rFonts w:ascii="Calibri" w:hAnsi="Calibri" w:cs="Calibri"/>
          <w:sz w:val="24"/>
          <w:szCs w:val="24"/>
        </w:rPr>
        <w:t>кардиотокографов</w:t>
      </w:r>
      <w:proofErr w:type="spellEnd"/>
      <w:r w:rsidRPr="00D8770A">
        <w:rPr>
          <w:rFonts w:ascii="Calibri" w:hAnsi="Calibri" w:cs="Calibri"/>
          <w:sz w:val="24"/>
          <w:szCs w:val="24"/>
        </w:rPr>
        <w:t>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 xml:space="preserve">С 2026 года с помощью платформы контролируют также состояние здоровья жителей Арктики. Стратегия цифровой трансформации здравоохранения предполагает, что к 2030 году устройствами дистанционного мониторинга будут обеспечены 50% нуждающихся пациентов, а </w:t>
      </w:r>
      <w:proofErr w:type="spellStart"/>
      <w:r w:rsidRPr="00D8770A">
        <w:rPr>
          <w:rFonts w:ascii="Calibri" w:hAnsi="Calibri" w:cs="Calibri"/>
          <w:sz w:val="24"/>
          <w:szCs w:val="24"/>
        </w:rPr>
        <w:t>медорганизации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 полностью перейдут на отечественные решения для удаленной диагностики.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В декабре 2024 года в России появился ГОСТ, который описывает принципы обмена информацией между пациентом и врачом, – его разработали специально для программы «Персональные медицинские помощники», </w:t>
      </w:r>
      <w:hyperlink r:id="rId9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</w:rPr>
          <w:t>писал</w:t>
        </w:r>
      </w:hyperlink>
      <w:r w:rsidRPr="00D8770A">
        <w:rPr>
          <w:rFonts w:ascii="Calibri" w:hAnsi="Calibri" w:cs="Calibri"/>
          <w:sz w:val="24"/>
          <w:szCs w:val="24"/>
        </w:rPr>
        <w:t> «МВ». Предполагается, что описанные в стандарте форматы должны обеспечить не только пилотный проект, но и дальнейшее развитие медицинской электронной инфраструктуры: включать в обмен данными другие нозологии и клинические ситуа</w:t>
      </w:r>
      <w:r w:rsidRPr="00D8770A">
        <w:rPr>
          <w:rFonts w:ascii="Calibri" w:hAnsi="Calibri" w:cs="Calibri"/>
          <w:sz w:val="24"/>
          <w:szCs w:val="24"/>
        </w:rPr>
        <w:softHyphen/>
        <w:t>ции, подключать новые устройства, появляющиеся на рынке.</w:t>
      </w:r>
    </w:p>
    <w:p w:rsidR="0081506F" w:rsidRPr="00D8770A" w:rsidRDefault="00D8770A" w:rsidP="00E772D2">
      <w:pPr>
        <w:jc w:val="both"/>
        <w:rPr>
          <w:rFonts w:ascii="Calibri" w:hAnsi="Calibri" w:cs="Calibri"/>
          <w:sz w:val="24"/>
          <w:szCs w:val="24"/>
        </w:rPr>
      </w:pPr>
      <w:hyperlink r:id="rId10" w:history="1">
        <w:r w:rsidR="0081506F" w:rsidRPr="00D8770A">
          <w:rPr>
            <w:rStyle w:val="a3"/>
            <w:rFonts w:ascii="Calibri" w:hAnsi="Calibri" w:cs="Calibri"/>
            <w:sz w:val="24"/>
            <w:szCs w:val="24"/>
          </w:rPr>
          <w:t>https://medvestnik.ru/content/news/v-pravitelstve-rf-gotovyat-zakon-o-personalnyh-medicinskih-pomoshnikah.html</w:t>
        </w:r>
      </w:hyperlink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</w:p>
    <w:p w:rsidR="0081506F" w:rsidRPr="00D8770A" w:rsidRDefault="0081506F" w:rsidP="00E772D2">
      <w:pPr>
        <w:jc w:val="both"/>
        <w:rPr>
          <w:rFonts w:ascii="Calibri" w:hAnsi="Calibri" w:cs="Calibri"/>
          <w:b/>
          <w:sz w:val="24"/>
          <w:szCs w:val="24"/>
        </w:rPr>
      </w:pPr>
      <w:r w:rsidRPr="00D8770A">
        <w:rPr>
          <w:rFonts w:ascii="Calibri" w:hAnsi="Calibri" w:cs="Calibri"/>
          <w:b/>
          <w:sz w:val="24"/>
          <w:szCs w:val="24"/>
        </w:rPr>
        <w:t>Для снижения «бумажной нагрузки» предложено создать цифровую платформу для медучреждений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В Госдуме РФ обсуждают единую цифровую платформу для медучреждений всех регионов. От этого решения ждут снижения бюрократической нагрузки и лучшей преемственности лечения.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Председатель Комитета Госдумы РФ по охране здоровья</w:t>
      </w:r>
      <w:r w:rsidRPr="00D8770A">
        <w:rPr>
          <w:rStyle w:val="a6"/>
          <w:rFonts w:ascii="Calibri" w:hAnsi="Calibri" w:cs="Calibri"/>
          <w:color w:val="1A1B1D"/>
          <w:sz w:val="24"/>
          <w:szCs w:val="24"/>
        </w:rPr>
        <w:t> </w:t>
      </w:r>
      <w:hyperlink r:id="rId11" w:history="1">
        <w:r w:rsidRPr="00D8770A">
          <w:rPr>
            <w:rStyle w:val="a3"/>
            <w:rFonts w:ascii="Calibri" w:hAnsi="Calibri" w:cs="Calibri"/>
            <w:b/>
            <w:bCs/>
            <w:color w:val="E1442F"/>
            <w:sz w:val="24"/>
            <w:szCs w:val="24"/>
          </w:rPr>
          <w:t>Сергей Леонов</w:t>
        </w:r>
      </w:hyperlink>
      <w:r w:rsidRPr="00D8770A">
        <w:rPr>
          <w:rFonts w:ascii="Calibri" w:hAnsi="Calibri" w:cs="Calibri"/>
          <w:sz w:val="24"/>
          <w:szCs w:val="24"/>
        </w:rPr>
        <w:t> предложил создать единую информационную систему обмена медицинскими данными для снижения объема бумажной работы в региональных учреждениях здравоохранения. Инициативу он обсудил с врачами смоленского Областного онкологического клинического диспансера, сообщили «МВ» в пресс-службе комитета.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В апреле президент РФ </w:t>
      </w:r>
      <w:r w:rsidRPr="00D8770A">
        <w:rPr>
          <w:rStyle w:val="a6"/>
          <w:rFonts w:ascii="Calibri" w:hAnsi="Calibri" w:cs="Calibri"/>
          <w:color w:val="1A1B1D"/>
          <w:sz w:val="24"/>
          <w:szCs w:val="24"/>
        </w:rPr>
        <w:t>Владимир Путин</w:t>
      </w:r>
      <w:r w:rsidRPr="00D8770A">
        <w:rPr>
          <w:rFonts w:ascii="Calibri" w:hAnsi="Calibri" w:cs="Calibri"/>
          <w:sz w:val="24"/>
          <w:szCs w:val="24"/>
        </w:rPr>
        <w:t> </w:t>
      </w:r>
      <w:hyperlink r:id="rId12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</w:rPr>
          <w:t>поручил</w:t>
        </w:r>
      </w:hyperlink>
      <w:r w:rsidRPr="00D8770A">
        <w:rPr>
          <w:rFonts w:ascii="Calibri" w:hAnsi="Calibri" w:cs="Calibri"/>
          <w:sz w:val="24"/>
          <w:szCs w:val="24"/>
        </w:rPr>
        <w:t> обеспечить до 1 августа 2026 года снижение бюрократической нагрузки на врачей и учителей. По мнению Сергея Леонова, единая цифровая платформа позволит медучреждениям оперативно обмениваться информацией внутри региона и между субъектами.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D8770A">
        <w:rPr>
          <w:rFonts w:ascii="Calibri" w:hAnsi="Calibri" w:cs="Calibri"/>
          <w:sz w:val="24"/>
          <w:szCs w:val="24"/>
          <w:shd w:val="clear" w:color="auto" w:fill="FFFFFF"/>
        </w:rPr>
        <w:t xml:space="preserve">Как пояснил депутат, в России нет универсальной медицинской информационной системы: каждый регион использует собственное решение, а региональные платформы часто не связаны друг с другом или функционируют с перебоями. В результате врачам и медсестрам приходится вести документацию дважды — в электронном виде и на бумаге, включая распечатку и вклейку результатов анализов и исследований в карточки пациентов. По </w:t>
      </w:r>
      <w:r w:rsidRPr="00D8770A"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словам Сергея Леонова, это «удваивает время бумажной работы» и сокращает время, которое врачи могут посвятить пациентам или собственному отдыху. Он выразил уверенность, что единая информационная система обеспечит преемственность лечения, улучшит координацию между уровнями медпомощи и снизит бюрократическую нагрузку.</w:t>
      </w:r>
    </w:p>
    <w:p w:rsidR="0081506F" w:rsidRPr="00D8770A" w:rsidRDefault="0081506F" w:rsidP="00E772D2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D8770A">
        <w:rPr>
          <w:rFonts w:ascii="Calibri" w:hAnsi="Calibri" w:cs="Calibri"/>
          <w:sz w:val="24"/>
          <w:szCs w:val="24"/>
          <w:shd w:val="clear" w:color="auto" w:fill="FFFFFF"/>
        </w:rPr>
        <w:t>По словам депутата Госдумы РФ </w:t>
      </w:r>
      <w:proofErr w:type="spellStart"/>
      <w:r w:rsidRPr="00D8770A">
        <w:rPr>
          <w:rStyle w:val="a6"/>
          <w:rFonts w:ascii="Calibri" w:hAnsi="Calibri" w:cs="Calibri"/>
          <w:color w:val="1A1B1D"/>
          <w:sz w:val="24"/>
          <w:szCs w:val="24"/>
          <w:shd w:val="clear" w:color="auto" w:fill="FFFFFF"/>
        </w:rPr>
        <w:t>Бадмы</w:t>
      </w:r>
      <w:proofErr w:type="spellEnd"/>
      <w:r w:rsidRPr="00D8770A">
        <w:rPr>
          <w:rStyle w:val="a6"/>
          <w:rFonts w:ascii="Calibri" w:hAnsi="Calibri" w:cs="Calibri"/>
          <w:color w:val="1A1B1D"/>
          <w:sz w:val="24"/>
          <w:szCs w:val="24"/>
          <w:shd w:val="clear" w:color="auto" w:fill="FFFFFF"/>
        </w:rPr>
        <w:t xml:space="preserve"> </w:t>
      </w:r>
      <w:proofErr w:type="spellStart"/>
      <w:r w:rsidRPr="00D8770A">
        <w:rPr>
          <w:rStyle w:val="a6"/>
          <w:rFonts w:ascii="Calibri" w:hAnsi="Calibri" w:cs="Calibri"/>
          <w:color w:val="1A1B1D"/>
          <w:sz w:val="24"/>
          <w:szCs w:val="24"/>
          <w:shd w:val="clear" w:color="auto" w:fill="FFFFFF"/>
        </w:rPr>
        <w:t>Башанкаева</w:t>
      </w:r>
      <w:proofErr w:type="spellEnd"/>
      <w:r w:rsidRPr="00D8770A">
        <w:rPr>
          <w:rFonts w:ascii="Calibri" w:hAnsi="Calibri" w:cs="Calibri"/>
          <w:sz w:val="24"/>
          <w:szCs w:val="24"/>
          <w:shd w:val="clear" w:color="auto" w:fill="FFFFFF"/>
        </w:rPr>
        <w:t>, среднестатистический врач заполняет до 167 разных форм и отчетов, при этом многие из них дублируют друг друга. В том числе это множественные реестры и регистры по различным заболеваниям, к которым с 1 марта добавился </w:t>
      </w:r>
      <w:hyperlink r:id="rId13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единый регистр пациентов</w:t>
        </w:r>
      </w:hyperlink>
      <w:r w:rsidRPr="00D8770A">
        <w:rPr>
          <w:rFonts w:ascii="Calibri" w:hAnsi="Calibri" w:cs="Calibri"/>
          <w:sz w:val="24"/>
          <w:szCs w:val="24"/>
          <w:shd w:val="clear" w:color="auto" w:fill="FFFFFF"/>
        </w:rPr>
        <w:t>. По данным опроса врачей, проведенного Ассоциацией развития медицинских информационных технологий в ноябре 2025 года, 75% отрицательно ответили на вопрос, интересовался ли кто-нибудь их мнением об используемых программах ведения электронных медкарт (ЭМК), </w:t>
      </w:r>
      <w:hyperlink r:id="rId14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</w:rPr>
          <w:t>писал</w:t>
        </w:r>
      </w:hyperlink>
      <w:r w:rsidRPr="00D8770A">
        <w:rPr>
          <w:rFonts w:ascii="Calibri" w:hAnsi="Calibri" w:cs="Calibri"/>
          <w:sz w:val="24"/>
          <w:szCs w:val="24"/>
          <w:shd w:val="clear" w:color="auto" w:fill="FFFFFF"/>
        </w:rPr>
        <w:t> «МВ».</w:t>
      </w:r>
    </w:p>
    <w:p w:rsidR="0081506F" w:rsidRPr="00D8770A" w:rsidRDefault="00D8770A" w:rsidP="00E772D2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hyperlink r:id="rId15" w:history="1">
        <w:r w:rsidR="0081506F" w:rsidRPr="00D8770A">
          <w:rPr>
            <w:rStyle w:val="a3"/>
            <w:rFonts w:ascii="Calibri" w:hAnsi="Calibri" w:cs="Calibri"/>
            <w:sz w:val="24"/>
            <w:szCs w:val="24"/>
            <w:shd w:val="clear" w:color="auto" w:fill="FFFFFF"/>
          </w:rPr>
          <w:t>https://medvestnik.ru/content/news/dlya-snijeniya-bumajnoi-nagruzki-predlojeno-sozdat-cifrovuu-platformu-dlya-meduchrejdenii.html</w:t>
        </w:r>
      </w:hyperlink>
    </w:p>
    <w:p w:rsidR="00E772D2" w:rsidRPr="00D8770A" w:rsidRDefault="00E772D2" w:rsidP="00E772D2">
      <w:pPr>
        <w:jc w:val="both"/>
        <w:rPr>
          <w:rFonts w:ascii="Calibri" w:hAnsi="Calibri" w:cs="Calibri"/>
          <w:b/>
          <w:sz w:val="24"/>
          <w:szCs w:val="24"/>
        </w:rPr>
      </w:pPr>
      <w:r w:rsidRPr="00D8770A">
        <w:rPr>
          <w:rFonts w:ascii="Calibri" w:hAnsi="Calibri" w:cs="Calibri"/>
          <w:b/>
          <w:sz w:val="24"/>
          <w:szCs w:val="24"/>
        </w:rPr>
        <w:t>В Госдуме РФ отклонили законопроект о праве на досрочную пенсию для «</w:t>
      </w:r>
      <w:proofErr w:type="spellStart"/>
      <w:r w:rsidRPr="00D8770A">
        <w:rPr>
          <w:rFonts w:ascii="Calibri" w:hAnsi="Calibri" w:cs="Calibri"/>
          <w:b/>
          <w:sz w:val="24"/>
          <w:szCs w:val="24"/>
        </w:rPr>
        <w:t>скоропомощников</w:t>
      </w:r>
      <w:proofErr w:type="spellEnd"/>
      <w:r w:rsidRPr="00D8770A">
        <w:rPr>
          <w:rFonts w:ascii="Calibri" w:hAnsi="Calibri" w:cs="Calibri"/>
          <w:b/>
          <w:sz w:val="24"/>
          <w:szCs w:val="24"/>
        </w:rPr>
        <w:t>»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Правовое управление нижней палаты парламента отклонило законопроект, которым предлагалось наделить работников скорой помощи правом на досрочную пенсию. Инициатива требует дополнительных расходов.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В Госдуме РФ отклонили законопроект о праве работников скорой медицинской помощи (СМП) на досрочный выход на пенсию. Инициатива предполагала установление льготного стажа в 20 лет для сотрудников сельских отделений СМП и 25 лет — для городских, </w:t>
      </w:r>
      <w:hyperlink r:id="rId16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писал «МВ»</w:t>
        </w:r>
      </w:hyperlink>
      <w:r w:rsidRPr="00D8770A">
        <w:rPr>
          <w:rFonts w:ascii="Calibri" w:hAnsi="Calibri" w:cs="Calibri"/>
          <w:sz w:val="24"/>
          <w:szCs w:val="24"/>
        </w:rPr>
        <w:t>. 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Согласно </w:t>
      </w:r>
      <w:hyperlink r:id="rId17" w:tgtFrame="_blank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заключению</w:t>
        </w:r>
      </w:hyperlink>
      <w:r w:rsidRPr="00D8770A">
        <w:rPr>
          <w:rFonts w:ascii="Calibri" w:hAnsi="Calibri" w:cs="Calibri"/>
          <w:sz w:val="24"/>
          <w:szCs w:val="24"/>
        </w:rPr>
        <w:t> правового управления нижней палаты парламента, предлагаемая мера может привести к расширению круга граждан, имеющих право на досрочное назначение страховой пенсии по старости, и повлечь дополнительные расходы Фонда пенсионного и социального страхования РФ.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По действующему законодательству право на досрочную страховую пенсию медработники получают при стаже не менее 25 лет в сельской местности и 30 лет в городе, при этом оформление пенсии возможно лишь с отсрочкой до пяти лет после выработки специального стажа.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Авторы законопроекта указывали, что сотрудники скорой помощи работают в режиме круглосуточных дежурств, испытывают постоянный стресс, несут высокую ответственность за жизнь пациентов и подвержены профессиональному выгоранию. Отдельные категории медработников уже пользуются льготным исчислением стажа за работу в сельской местности, в реанимации, хирургии и других отделениях, однако профильные послабления для работников «скорой» до сих пор не закреплены отдельно.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По тем же основаниям правовое управление Госдумы РФ отклонило недавнее предложение депутатов, связанное с предоставлением компенсации </w:t>
      </w:r>
      <w:hyperlink r:id="rId18" w:tgtFrame="_blank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оплаты проезда</w:t>
        </w:r>
      </w:hyperlink>
      <w:r w:rsidRPr="00D8770A">
        <w:rPr>
          <w:rFonts w:ascii="Calibri" w:hAnsi="Calibri" w:cs="Calibri"/>
          <w:sz w:val="24"/>
          <w:szCs w:val="24"/>
        </w:rPr>
        <w:t xml:space="preserve"> к </w:t>
      </w:r>
      <w:r w:rsidRPr="00D8770A">
        <w:rPr>
          <w:rFonts w:ascii="Calibri" w:hAnsi="Calibri" w:cs="Calibri"/>
          <w:sz w:val="24"/>
          <w:szCs w:val="24"/>
        </w:rPr>
        <w:lastRenderedPageBreak/>
        <w:t>месту использования отпуска и обратно медицинскому и педагогическому персоналу, а также установление для этой категории работающих </w:t>
      </w:r>
      <w:hyperlink r:id="rId19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повышенного индивидуального пенсионного коэффициента</w:t>
        </w:r>
      </w:hyperlink>
      <w:r w:rsidRPr="00D8770A">
        <w:rPr>
          <w:rFonts w:ascii="Calibri" w:hAnsi="Calibri" w:cs="Calibri"/>
          <w:sz w:val="24"/>
          <w:szCs w:val="24"/>
        </w:rPr>
        <w:t> (ИПК). 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В конце апреля также стало известно, что в правительстве РФ </w:t>
      </w:r>
      <w:hyperlink r:id="rId20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вновь отказали</w:t>
        </w:r>
      </w:hyperlink>
      <w:r w:rsidRPr="00D8770A">
        <w:rPr>
          <w:rFonts w:ascii="Calibri" w:hAnsi="Calibri" w:cs="Calibri"/>
          <w:sz w:val="24"/>
          <w:szCs w:val="24"/>
        </w:rPr>
        <w:t xml:space="preserve"> в повышении специальных социальных выплат (ССВ) работникам СМП в малых городах и сельской местности. В </w:t>
      </w:r>
      <w:proofErr w:type="spellStart"/>
      <w:r w:rsidRPr="00D8770A">
        <w:rPr>
          <w:rFonts w:ascii="Calibri" w:hAnsi="Calibri" w:cs="Calibri"/>
          <w:sz w:val="24"/>
          <w:szCs w:val="24"/>
        </w:rPr>
        <w:t>кабмине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 сослались на данные Федерального фонда ОМС, согласно которым в большинстве регионов средние зарплаты «</w:t>
      </w:r>
      <w:proofErr w:type="spellStart"/>
      <w:r w:rsidRPr="00D8770A">
        <w:rPr>
          <w:rFonts w:ascii="Calibri" w:hAnsi="Calibri" w:cs="Calibri"/>
          <w:sz w:val="24"/>
          <w:szCs w:val="24"/>
        </w:rPr>
        <w:t>скоропомощников</w:t>
      </w:r>
      <w:proofErr w:type="spellEnd"/>
      <w:r w:rsidRPr="00D8770A">
        <w:rPr>
          <w:rFonts w:ascii="Calibri" w:hAnsi="Calibri" w:cs="Calibri"/>
          <w:sz w:val="24"/>
          <w:szCs w:val="24"/>
        </w:rPr>
        <w:t>» превышают целевые показатели майских указов. </w:t>
      </w:r>
    </w:p>
    <w:p w:rsidR="00E772D2" w:rsidRPr="00D8770A" w:rsidRDefault="00D8770A" w:rsidP="00E772D2">
      <w:pPr>
        <w:jc w:val="both"/>
        <w:rPr>
          <w:rFonts w:ascii="Calibri" w:hAnsi="Calibri" w:cs="Calibri"/>
          <w:sz w:val="24"/>
          <w:szCs w:val="24"/>
        </w:rPr>
      </w:pPr>
      <w:hyperlink r:id="rId21" w:history="1">
        <w:r w:rsidR="00E772D2" w:rsidRPr="00D8770A">
          <w:rPr>
            <w:rStyle w:val="a3"/>
            <w:rFonts w:ascii="Calibri" w:hAnsi="Calibri" w:cs="Calibri"/>
            <w:sz w:val="24"/>
            <w:szCs w:val="24"/>
          </w:rPr>
          <w:t>https://medvestnik.ru/content/news/v-gosdume-rf-otklonili-zakonoproekt-o-prave-na-dosrochnuu-pensiu-dlya-skoropomoshnikov.html</w:t>
        </w:r>
      </w:hyperlink>
    </w:p>
    <w:p w:rsidR="0081506F" w:rsidRPr="00D8770A" w:rsidRDefault="0081506F" w:rsidP="00E772D2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C05769" w:rsidRPr="00D8770A" w:rsidRDefault="0081506F" w:rsidP="00E772D2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D8770A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DF0751" w:rsidRPr="00D8770A" w:rsidRDefault="00DF0751" w:rsidP="00E772D2">
      <w:pPr>
        <w:jc w:val="both"/>
        <w:rPr>
          <w:rFonts w:ascii="Calibri" w:hAnsi="Calibri" w:cs="Calibri"/>
          <w:b/>
          <w:sz w:val="24"/>
          <w:szCs w:val="24"/>
        </w:rPr>
      </w:pPr>
      <w:r w:rsidRPr="00D8770A">
        <w:rPr>
          <w:rFonts w:ascii="Calibri" w:hAnsi="Calibri" w:cs="Calibri"/>
          <w:b/>
          <w:sz w:val="24"/>
          <w:szCs w:val="24"/>
        </w:rPr>
        <w:t>Михаил Мурашко рассказал о снижении «бумажной нагрузки» на врачей за счет ИИ</w:t>
      </w:r>
    </w:p>
    <w:p w:rsidR="00DF0751" w:rsidRPr="00D8770A" w:rsidRDefault="00DF0751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В российское здравоохранение внедряется ряд разработок, которые значительно ускоряют обработку информации. Таким образом, планируется снизить «бумажную нагрузку» на врачей.</w:t>
      </w:r>
    </w:p>
    <w:p w:rsidR="00DF0751" w:rsidRPr="00D8770A" w:rsidRDefault="00DF0751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Минздрав РФ планирует снижать документационную нагрузку на медработников за счет внедрения технологий искусственного интеллекта (ИИ). Как </w:t>
      </w:r>
      <w:hyperlink r:id="rId22" w:tgtFrame="_blank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сообщил</w:t>
        </w:r>
      </w:hyperlink>
      <w:r w:rsidRPr="00D8770A">
        <w:rPr>
          <w:rFonts w:ascii="Calibri" w:hAnsi="Calibri" w:cs="Calibri"/>
          <w:sz w:val="24"/>
          <w:szCs w:val="24"/>
        </w:rPr>
        <w:t> РИА «Новости» министр здравоохранения РФ </w:t>
      </w:r>
      <w:hyperlink r:id="rId23" w:history="1">
        <w:r w:rsidRPr="00D8770A">
          <w:rPr>
            <w:rStyle w:val="a3"/>
            <w:rFonts w:ascii="Calibri" w:hAnsi="Calibri" w:cs="Calibri"/>
            <w:b/>
            <w:bCs/>
            <w:color w:val="E1442F"/>
            <w:sz w:val="24"/>
            <w:szCs w:val="24"/>
            <w:u w:val="none"/>
          </w:rPr>
          <w:t>Михаил Мурашко</w:t>
        </w:r>
      </w:hyperlink>
      <w:r w:rsidRPr="00D8770A">
        <w:rPr>
          <w:rFonts w:ascii="Calibri" w:hAnsi="Calibri" w:cs="Calibri"/>
          <w:sz w:val="24"/>
          <w:szCs w:val="24"/>
        </w:rPr>
        <w:t>, ряд таких разработок уже внедряется.</w:t>
      </w:r>
    </w:p>
    <w:p w:rsidR="00DF0751" w:rsidRPr="00D8770A" w:rsidRDefault="00DF0751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Одна из них, по словам министра, позволяет быстро проанализировать электронную историю болезни, карту пациента и выдать ту информацию, которая срочно нужна врачу, медсестре, работникам приемного отделения скорой помощи. Таким образом, процесс, на который в ручном режиме требуется до получаса, благодаря ИИ занимает несколько секунд.</w:t>
      </w:r>
    </w:p>
    <w:p w:rsidR="00DF0751" w:rsidRPr="00D8770A" w:rsidRDefault="00DF0751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 xml:space="preserve">«Есть еще ряд других программных продуктов, которые позволяют сократить это все, и ряд решений технологических: фиксация, </w:t>
      </w:r>
      <w:proofErr w:type="spellStart"/>
      <w:r w:rsidRPr="00D8770A">
        <w:rPr>
          <w:rFonts w:ascii="Calibri" w:hAnsi="Calibri" w:cs="Calibri"/>
          <w:sz w:val="24"/>
          <w:szCs w:val="24"/>
        </w:rPr>
        <w:t>транскрибация</w:t>
      </w:r>
      <w:proofErr w:type="spellEnd"/>
      <w:r w:rsidRPr="00D8770A">
        <w:rPr>
          <w:rFonts w:ascii="Calibri" w:hAnsi="Calibri" w:cs="Calibri"/>
          <w:sz w:val="24"/>
          <w:szCs w:val="24"/>
        </w:rPr>
        <w:t xml:space="preserve"> речи, </w:t>
      </w:r>
      <w:proofErr w:type="spellStart"/>
      <w:r w:rsidRPr="00D8770A">
        <w:rPr>
          <w:rFonts w:ascii="Calibri" w:hAnsi="Calibri" w:cs="Calibri"/>
          <w:sz w:val="24"/>
          <w:szCs w:val="24"/>
        </w:rPr>
        <w:t>суммаризация</w:t>
      </w:r>
      <w:proofErr w:type="spellEnd"/>
      <w:r w:rsidRPr="00D8770A">
        <w:rPr>
          <w:rFonts w:ascii="Calibri" w:hAnsi="Calibri" w:cs="Calibri"/>
          <w:sz w:val="24"/>
          <w:szCs w:val="24"/>
        </w:rPr>
        <w:t>. Это все очень активно приходит в нашу практику», – заявил </w:t>
      </w:r>
      <w:hyperlink r:id="rId24" w:history="1">
        <w:r w:rsidRPr="00D8770A">
          <w:rPr>
            <w:rStyle w:val="a3"/>
            <w:rFonts w:ascii="Calibri" w:hAnsi="Calibri" w:cs="Calibri"/>
            <w:b/>
            <w:bCs/>
            <w:color w:val="E1442F"/>
            <w:sz w:val="24"/>
            <w:szCs w:val="24"/>
            <w:u w:val="none"/>
          </w:rPr>
          <w:t>Михаил Мурашко</w:t>
        </w:r>
      </w:hyperlink>
      <w:r w:rsidRPr="00D8770A">
        <w:rPr>
          <w:rFonts w:ascii="Calibri" w:hAnsi="Calibri" w:cs="Calibri"/>
          <w:sz w:val="24"/>
          <w:szCs w:val="24"/>
        </w:rPr>
        <w:t>.</w:t>
      </w:r>
    </w:p>
    <w:p w:rsidR="00DF0751" w:rsidRPr="00D8770A" w:rsidRDefault="00DF0751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В апреле президент РФ </w:t>
      </w:r>
      <w:r w:rsidRPr="00D8770A">
        <w:rPr>
          <w:rStyle w:val="a6"/>
          <w:rFonts w:ascii="Calibri" w:hAnsi="Calibri" w:cs="Calibri"/>
          <w:color w:val="1A1B1D"/>
          <w:sz w:val="24"/>
          <w:szCs w:val="24"/>
        </w:rPr>
        <w:t>Владимир Путин</w:t>
      </w:r>
      <w:r w:rsidRPr="00D8770A">
        <w:rPr>
          <w:rFonts w:ascii="Calibri" w:hAnsi="Calibri" w:cs="Calibri"/>
          <w:sz w:val="24"/>
          <w:szCs w:val="24"/>
        </w:rPr>
        <w:t> </w:t>
      </w:r>
      <w:hyperlink r:id="rId25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поручил</w:t>
        </w:r>
      </w:hyperlink>
      <w:r w:rsidRPr="00D8770A">
        <w:rPr>
          <w:rFonts w:ascii="Calibri" w:hAnsi="Calibri" w:cs="Calibri"/>
          <w:sz w:val="24"/>
          <w:szCs w:val="24"/>
        </w:rPr>
        <w:t> обеспечить до 1 августа 2026 года снижение бюрократической нагрузки на врачей и учителей. Ответственным за эти сферы министерствам предстоит оптимизировать отчетность и другую документацию, чтобы врачи и учителя могли </w:t>
      </w:r>
      <w:hyperlink r:id="rId26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уделять больше времени</w:t>
        </w:r>
      </w:hyperlink>
      <w:r w:rsidRPr="00D8770A">
        <w:rPr>
          <w:rFonts w:ascii="Calibri" w:hAnsi="Calibri" w:cs="Calibri"/>
          <w:sz w:val="24"/>
          <w:szCs w:val="24"/>
        </w:rPr>
        <w:t> пациентам, ученикам, студентам. В Госдуме РФ отмечали, что среднестатистический врач заполняет до 167 разных форм и отчетов, при этом многие из них дублируют друг друга.</w:t>
      </w:r>
    </w:p>
    <w:p w:rsidR="00DF0751" w:rsidRPr="00D8770A" w:rsidRDefault="00DF0751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На прошлой неделе глава Комитета Госдумы РФ по охране здоровья </w:t>
      </w:r>
      <w:hyperlink r:id="rId27" w:history="1">
        <w:r w:rsidRPr="00D8770A">
          <w:rPr>
            <w:rStyle w:val="a3"/>
            <w:rFonts w:ascii="Calibri" w:hAnsi="Calibri" w:cs="Calibri"/>
            <w:b/>
            <w:bCs/>
            <w:color w:val="E1442F"/>
            <w:sz w:val="24"/>
            <w:szCs w:val="24"/>
            <w:u w:val="none"/>
          </w:rPr>
          <w:t>Сергей Леонов</w:t>
        </w:r>
      </w:hyperlink>
      <w:r w:rsidRPr="00D8770A">
        <w:rPr>
          <w:rFonts w:ascii="Calibri" w:hAnsi="Calibri" w:cs="Calibri"/>
          <w:sz w:val="24"/>
          <w:szCs w:val="24"/>
        </w:rPr>
        <w:t> </w:t>
      </w:r>
      <w:hyperlink r:id="rId28" w:history="1">
        <w:r w:rsidRPr="00D8770A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предложил создать</w:t>
        </w:r>
      </w:hyperlink>
      <w:r w:rsidRPr="00D8770A">
        <w:rPr>
          <w:rFonts w:ascii="Calibri" w:hAnsi="Calibri" w:cs="Calibri"/>
          <w:sz w:val="24"/>
          <w:szCs w:val="24"/>
        </w:rPr>
        <w:t xml:space="preserve"> единую информационную систему обмена медицинскими данными для снижения объема бумажной работы в региональных учреждениях </w:t>
      </w:r>
      <w:r w:rsidRPr="00D8770A">
        <w:rPr>
          <w:rFonts w:ascii="Calibri" w:hAnsi="Calibri" w:cs="Calibri"/>
          <w:sz w:val="24"/>
          <w:szCs w:val="24"/>
        </w:rPr>
        <w:lastRenderedPageBreak/>
        <w:t>здравоохранения. По его словам, сейчас в России нет универсальной медицинской информационной системы: каждый регион использует собственное решение, а региональные платформы часто не связаны друг с другом или функционируют с перебоями. В результате врачам и медсестрам приходится вести документацию дважды — в электронном виде и на бумаге, включая распечатку и вклейку результатов анализов и исследований в карточки пациентов. По словам Сергея Леонова, это «удваивает время бумажной работы» и сокращает время, которое врачи могут посвятить пациентам или собственному отдыху.</w:t>
      </w:r>
    </w:p>
    <w:p w:rsidR="00DF0751" w:rsidRPr="00D8770A" w:rsidRDefault="00D8770A" w:rsidP="00E772D2">
      <w:pPr>
        <w:jc w:val="both"/>
        <w:rPr>
          <w:rFonts w:ascii="Calibri" w:hAnsi="Calibri" w:cs="Calibri"/>
          <w:sz w:val="24"/>
          <w:szCs w:val="24"/>
        </w:rPr>
      </w:pPr>
      <w:hyperlink r:id="rId29" w:history="1">
        <w:r w:rsidR="00DF0751" w:rsidRPr="00D8770A">
          <w:rPr>
            <w:rStyle w:val="a3"/>
            <w:rFonts w:ascii="Calibri" w:hAnsi="Calibri" w:cs="Calibri"/>
            <w:sz w:val="24"/>
            <w:szCs w:val="24"/>
          </w:rPr>
          <w:t>https://medvestnik.ru/content/news/mihail-murashko-rasskazal-o-snijenii-bumajnoi-nagruzki-na-vrachei-za-schet-ii.html</w:t>
        </w:r>
      </w:hyperlink>
    </w:p>
    <w:p w:rsidR="00E772D2" w:rsidRPr="00D8770A" w:rsidRDefault="00E772D2" w:rsidP="00E772D2">
      <w:pPr>
        <w:jc w:val="both"/>
        <w:rPr>
          <w:rFonts w:ascii="Calibri" w:hAnsi="Calibri" w:cs="Calibri"/>
          <w:b/>
          <w:sz w:val="24"/>
          <w:szCs w:val="24"/>
        </w:rPr>
      </w:pPr>
      <w:r w:rsidRPr="00D8770A">
        <w:rPr>
          <w:rFonts w:ascii="Calibri" w:hAnsi="Calibri" w:cs="Calibri"/>
          <w:b/>
          <w:sz w:val="24"/>
          <w:szCs w:val="24"/>
        </w:rPr>
        <w:t>Минздрав предложил расширить оснащение отделений патологии новорожденных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Минздрав РФ представил проект приказа с изменениями Порядка оказания медпомощи по профилю «неонатология». Регулятор предлагает скорректировать стандарт оснащения отделений патологии новорожденных и недоношенных детей. Среди прочего туда могут добавить бинокулярный офтальмоскоп для обратной офтальмоскопии с налобной фиксацией и еще ряд позиций.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Корректировки предложено внести в приложение № 9 к Порядку оказания медицинской помощи по профилю «неонатология» (приказ № 222н от 17 апреля 2025 года). Как указано в пояснительной записке к проекту, решение необходимо с целью совершенствования оказания медпомощи по профилю «офтальмология».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Стандарт оснащения может быть дополнен пятью пунктами. В документе уточняется, что в отделении необходимо предусмотреть наличие одной из позиций, прописанных в каждом пункте. Кроме бинокулярного офтальмоскопа для обратной офтальмоскопии с налобной фиксацией, планируется включить в перечень офтальмоскоп непрямой бинокулярный, в том числе с питанием от сети, офтальмоскоп ручной – прямой или с питанием от сети.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В стандарте оснащения предлагается предусмотреть наличие офтальмологической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фундус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-камеры – это педиатрическая цифровая широкоугольная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ретинальная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камера с линзой 130°. Кроме того, в списке может оказаться многоразовый и одноразовый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векорасширитель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для новорожденных, а также набор склеральных крючков для новорожденных: депрессор глазной одноразового/многоразового использования, крючок/шпатель/манипулятор глазной, зонд для слезных каналов многоразового и одноразового использования.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Минздрав РФ </w:t>
      </w:r>
      <w:hyperlink r:id="rId30" w:history="1">
        <w:r w:rsidRPr="00D8770A">
          <w:rPr>
            <w:rStyle w:val="a3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скорректировал</w:t>
        </w:r>
      </w:hyperlink>
      <w:r w:rsidRPr="00D8770A">
        <w:rPr>
          <w:rFonts w:ascii="Calibri" w:hAnsi="Calibri" w:cs="Calibri"/>
          <w:spacing w:val="-5"/>
          <w:sz w:val="24"/>
          <w:szCs w:val="24"/>
        </w:rPr>
        <w:t> Порядок оказания медицинской помощи по неонатологии в июне 2025 года. Документ сменил аналогичный регламент, который действовал с 2012 года. В новом приказе изменены штатные нормативы отделения новорожденных. Кроме того, для поддержки грудного вскармливания назначена одна медсестра на 20 коек вместо 30, как это было раньше.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Регулятор уточнил, что на 20 коек для проведения новорожденным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аудиологического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скрининга должна быть одна медсестра. До этого специалист назначался в расчете 4,75 на 80 </w:t>
      </w:r>
      <w:r w:rsidRPr="00D8770A">
        <w:rPr>
          <w:rFonts w:ascii="Calibri" w:hAnsi="Calibri" w:cs="Calibri"/>
          <w:spacing w:val="-5"/>
          <w:sz w:val="24"/>
          <w:szCs w:val="24"/>
        </w:rPr>
        <w:lastRenderedPageBreak/>
        <w:t xml:space="preserve">коек. Также был установлен норматив 4,75 (вместо двух) для медсестер, которые обеспечивают круглосуточную работу молочной комнаты, если в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медорганизации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нет единого молочного блока.</w:t>
      </w:r>
    </w:p>
    <w:p w:rsidR="00DF0751" w:rsidRPr="00D8770A" w:rsidRDefault="00D8770A" w:rsidP="00E772D2">
      <w:pPr>
        <w:jc w:val="both"/>
        <w:rPr>
          <w:rFonts w:ascii="Calibri" w:hAnsi="Calibri" w:cs="Calibri"/>
          <w:sz w:val="24"/>
          <w:szCs w:val="24"/>
        </w:rPr>
      </w:pPr>
      <w:hyperlink r:id="rId31" w:history="1">
        <w:r w:rsidR="00E772D2" w:rsidRPr="00D8770A">
          <w:rPr>
            <w:rStyle w:val="a3"/>
            <w:rFonts w:ascii="Calibri" w:hAnsi="Calibri" w:cs="Calibri"/>
            <w:sz w:val="24"/>
            <w:szCs w:val="24"/>
          </w:rPr>
          <w:t>https://vademec.ru/news/2026/05/05/minzdrav-predlozhil-rasshirit-osnashchenie-otdeleniy-patologii-novorozhdennykh/</w:t>
        </w:r>
      </w:hyperlink>
    </w:p>
    <w:p w:rsidR="00E772D2" w:rsidRPr="00D8770A" w:rsidRDefault="00E772D2" w:rsidP="00E772D2">
      <w:pPr>
        <w:jc w:val="both"/>
        <w:rPr>
          <w:rFonts w:ascii="Calibri" w:hAnsi="Calibri" w:cs="Calibri"/>
          <w:b/>
          <w:sz w:val="24"/>
          <w:szCs w:val="24"/>
        </w:rPr>
      </w:pPr>
      <w:r w:rsidRPr="00D8770A">
        <w:rPr>
          <w:rFonts w:ascii="Calibri" w:hAnsi="Calibri" w:cs="Calibri"/>
          <w:b/>
          <w:sz w:val="24"/>
          <w:szCs w:val="24"/>
        </w:rPr>
        <w:t>Регулятор обновит Порядок профилактики неинфекционных заболеваний</w:t>
      </w:r>
    </w:p>
    <w:p w:rsidR="00E772D2" w:rsidRPr="00D8770A" w:rsidRDefault="00E772D2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Минздрав РФ представил для общественного обсуждения проект приказа с новым Порядком организации и осуществления профилактики неинфекционных заболеваний и проведения мероприятий по формированию здорового образа жизни в медучреждениях. Документ может сменить аналогичный регламент, действующий с 2020 года. Порядок предложено существенно скорректировать. Например, предусмотрены новые подходы в работе с пациентами с факторами риска в центрах здоровья для взрослых, меняются штатные нормативы и функции отделений и центров медицинской профилактики, а также уточняется их стандарт оснащения.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Если документ утвердят, утратит силу приказ Минздрава РФ № 1177н от 29 октября 2020 года «Об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организациях». Новый регламент может вступить в силу 1 марта 2027 года и будет действовать до аналогичной даты 2033 года.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Как отмечено в пояснительной записке к проекту приказа, предлагаемые решения будут способствовать достижению целей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федпроекта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«Здоровье для каждого» национального проекта «Продолжительная и активная жизнь» и государственной программы «Развитие здравоохранения».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В документе указано, что профилактика заболеваний должна обеспечиваться в том числе путем формирования у населения санитарно-гигиенической культуры при помощи проведения информационно-коммуникационных мероприятий по популяризации здорового образа жизни, повышению грамотности населения в вопросах здоровья и формированию ответственного отношения к нему. Кроме того, необходимо проводить комплекс мероприятий, относящихся к медицинской профилактике. В действующем регламенте указанные нормы отсутствуют.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Медицинскую профилактику необходимо проводить с помощью выявления и коррекции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предрисков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и факторов риска развития неинфекционных заболеваний, динамического наблюдения таких пациентов, профилактических медицинских осмотров и диспансеризации, а также информирования пациентов на групповом (школа здоровья) и индивидуальном уровне в медицинских организациях.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Реализацию мероприятий по медицинской профилактике регулятор предлагает проводить в отделениях (кабинетах) медицинской профилактики, отделениях организации медпомощи несовершеннолетним в образовательных организациях детских поликлиник, центрах здоровья </w:t>
      </w:r>
      <w:r w:rsidRPr="00D8770A">
        <w:rPr>
          <w:rFonts w:ascii="Calibri" w:hAnsi="Calibri" w:cs="Calibri"/>
          <w:spacing w:val="-5"/>
          <w:sz w:val="24"/>
          <w:szCs w:val="24"/>
        </w:rPr>
        <w:lastRenderedPageBreak/>
        <w:t>для взрослых (центрах медицины здорового долголетия), центрах здоровья для детей, кабинетах (отделений) охраны репродуктивного здоровья для подростков, а также в иных структурах.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На государственном уровне могут создать Федеральный центр общественного здоровья и медицинской профилактики, который будет оказывать организационного-методическую поддержку центрам и отделениям, а также методическое сопровождение национальных и федеральных проектов, касающихся мероприятий, направленных на укрепление здоровья и медицинской профилактики.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В проекте приказа изменяются функции центров и отделений. В их ведении может оказаться организация и проведение профилактических медицинских осмотров и диспансеризации определенных групп детского и взрослого населения, участие в обучении граждан правилам оказания первой помощи при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жизнеугрожающих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состояниях и их осложнениях, участие в проведении мероприятий по повышению грамотности населения в вопросах профилактики заболеваний и ряд других.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Регулятор дает новые рекомендации по созданию центров здоровья для взрослых (центров медицины здорового долголетия) в структуре медицинской или иной организации, исходя из численности обслуживаемого взрослого населения.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Так, в ЦРБ и районных больницах с численностью обслуживаемого взрослого населения не менее 20 тысяч человек центры здоровья необходимо создавать на базе отделения медицинской профилактики при наличии одного или нескольких следующих условий: удаленность до ближайшей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медорганизации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>, в которой функционирует такой центр, более 50 км; обслуживаемая территория – район Крайнего Севера (Арктическая зона), высокогорный, пустынный, безводный и другой район с тяжелыми климатическими условиями или длительной сезонной изоляцией; местность с низкой плотностью населения (в три раза ниже среднероссийской); наличие водных, транспортных и других преград, затрудняющих доступность медпомощи для населения.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Кроме того, регулятор в проекте изменил штатные нормативы для отделений и центров. Например, добавляются должности диетолога, невролога и врача по медицине здорового долголетия, в то же время в центрах здоровья для взрослых исключаются должности гигиениста стоматологического, медицинского оптика-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оптометриста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(медицинской сестры). Изменения затронули и стандарты оснащения кабинетов и центров.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Минздрав </w:t>
      </w:r>
      <w:hyperlink r:id="rId32" w:history="1">
        <w:r w:rsidRPr="00D8770A">
          <w:rPr>
            <w:rStyle w:val="a3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утвердил</w:t>
        </w:r>
      </w:hyperlink>
      <w:r w:rsidRPr="00D8770A">
        <w:rPr>
          <w:rFonts w:ascii="Calibri" w:hAnsi="Calibri" w:cs="Calibri"/>
          <w:spacing w:val="-5"/>
          <w:sz w:val="24"/>
          <w:szCs w:val="24"/>
        </w:rPr>
        <w:t> список обязательного медоборудования для оснащения центров здоровья в марте 2025 года, например, в наличии должны быть экспресс-анализаторы для определения общего холестерина и глюкозы в крови, тонометры, спирометры и иная медтехника.</w:t>
      </w:r>
    </w:p>
    <w:p w:rsidR="00E772D2" w:rsidRPr="00D8770A" w:rsidRDefault="00E772D2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В феврале 2026 года регулятор </w:t>
      </w:r>
      <w:hyperlink r:id="rId33" w:history="1">
        <w:r w:rsidRPr="00D8770A">
          <w:rPr>
            <w:rStyle w:val="a3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расширил</w:t>
        </w:r>
      </w:hyperlink>
      <w:r w:rsidRPr="00D8770A">
        <w:rPr>
          <w:rFonts w:ascii="Calibri" w:hAnsi="Calibri" w:cs="Calibri"/>
          <w:spacing w:val="-5"/>
          <w:sz w:val="24"/>
          <w:szCs w:val="24"/>
        </w:rPr>
        <w:t> перечень, добавив туда четыре вида динамометров, медицинскую кушетку (стол терапевтический с питанием от сети, механический или с гидравлическим приводом), контейнеры для замачивания одноразовых мундштуков и тест-</w:t>
      </w:r>
      <w:r w:rsidRPr="00D8770A">
        <w:rPr>
          <w:rFonts w:ascii="Calibri" w:hAnsi="Calibri" w:cs="Calibri"/>
          <w:spacing w:val="-5"/>
          <w:sz w:val="24"/>
          <w:szCs w:val="24"/>
        </w:rPr>
        <w:lastRenderedPageBreak/>
        <w:t>полосок, также в список вошел плетизмограф для исследования конечностей (система оценки эндотелиальной функции).</w:t>
      </w:r>
    </w:p>
    <w:p w:rsidR="00E772D2" w:rsidRPr="00D8770A" w:rsidRDefault="00D8770A" w:rsidP="00E772D2">
      <w:pPr>
        <w:jc w:val="both"/>
        <w:rPr>
          <w:rFonts w:ascii="Calibri" w:hAnsi="Calibri" w:cs="Calibri"/>
          <w:sz w:val="24"/>
          <w:szCs w:val="24"/>
        </w:rPr>
      </w:pPr>
      <w:hyperlink r:id="rId34" w:history="1">
        <w:r w:rsidR="00E772D2" w:rsidRPr="00D8770A">
          <w:rPr>
            <w:rStyle w:val="a3"/>
            <w:rFonts w:ascii="Calibri" w:hAnsi="Calibri" w:cs="Calibri"/>
            <w:sz w:val="24"/>
            <w:szCs w:val="24"/>
          </w:rPr>
          <w:t>https://vademec.ru/news/2026/05/04/regulyator-obnovit-poryadok-profilaktiki-neinfektsionnykh-zabolevaniy/</w:t>
        </w:r>
      </w:hyperlink>
    </w:p>
    <w:p w:rsidR="00DF0751" w:rsidRPr="00D8770A" w:rsidRDefault="00DF0751" w:rsidP="00E772D2">
      <w:pPr>
        <w:jc w:val="both"/>
        <w:rPr>
          <w:rFonts w:ascii="Calibri" w:hAnsi="Calibri" w:cs="Calibri"/>
          <w:sz w:val="24"/>
          <w:szCs w:val="24"/>
        </w:rPr>
      </w:pPr>
    </w:p>
    <w:p w:rsidR="00F4561D" w:rsidRPr="00D8770A" w:rsidRDefault="0081506F" w:rsidP="00E772D2">
      <w:pPr>
        <w:jc w:val="both"/>
        <w:rPr>
          <w:rFonts w:ascii="Calibri" w:hAnsi="Calibri" w:cs="Calibri"/>
          <w:color w:val="FF0000"/>
          <w:sz w:val="24"/>
          <w:szCs w:val="24"/>
        </w:rPr>
      </w:pPr>
      <w:r w:rsidRPr="00D8770A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DF0751" w:rsidRPr="00D8770A" w:rsidRDefault="00DF0751" w:rsidP="00E772D2">
      <w:pPr>
        <w:jc w:val="both"/>
        <w:rPr>
          <w:rFonts w:ascii="Calibri" w:hAnsi="Calibri" w:cs="Calibri"/>
          <w:b/>
          <w:sz w:val="24"/>
          <w:szCs w:val="24"/>
          <w:lang w:eastAsia="ru-RU"/>
        </w:rPr>
      </w:pPr>
      <w:r w:rsidRPr="00D8770A">
        <w:rPr>
          <w:rFonts w:ascii="Calibri" w:hAnsi="Calibri" w:cs="Calibri"/>
          <w:b/>
          <w:sz w:val="24"/>
          <w:szCs w:val="24"/>
          <w:lang w:eastAsia="ru-RU"/>
        </w:rPr>
        <w:t>Опрос: 87% медработников поддерживают идею тотальной декриминализации врачебных ошибок</w:t>
      </w:r>
    </w:p>
    <w:p w:rsidR="00DF0751" w:rsidRPr="00D8770A" w:rsidRDefault="00DF0751" w:rsidP="00E772D2">
      <w:pPr>
        <w:jc w:val="both"/>
        <w:rPr>
          <w:rFonts w:ascii="Calibri" w:hAnsi="Calibri" w:cs="Calibri"/>
          <w:sz w:val="24"/>
          <w:szCs w:val="24"/>
        </w:rPr>
      </w:pPr>
      <w:r w:rsidRPr="00D8770A">
        <w:rPr>
          <w:rFonts w:ascii="Calibri" w:hAnsi="Calibri" w:cs="Calibri"/>
          <w:sz w:val="24"/>
          <w:szCs w:val="24"/>
        </w:rPr>
        <w:t>Профессиональное сообщество </w:t>
      </w:r>
      <w:hyperlink r:id="rId35" w:history="1">
        <w:r w:rsidRPr="00D8770A">
          <w:rPr>
            <w:rStyle w:val="a3"/>
            <w:rFonts w:ascii="Calibri" w:hAnsi="Calibri" w:cs="Calibri"/>
            <w:sz w:val="24"/>
            <w:szCs w:val="24"/>
          </w:rPr>
          <w:t>«Врачи РФ»</w:t>
        </w:r>
      </w:hyperlink>
      <w:r w:rsidRPr="00D8770A">
        <w:rPr>
          <w:rFonts w:ascii="Calibri" w:hAnsi="Calibri" w:cs="Calibri"/>
          <w:sz w:val="24"/>
          <w:szCs w:val="24"/>
        </w:rPr>
        <w:t> опросило более 700 медицинских работников с целью узнать их отношение к идее полной декриминализации врачебных ошибок, уголовное преследование за которые, как отметил в апреле 2026 года вице-президент Общества врачей России Эрик Праздников, «нередко останавливает врача от спасения жизни пациента». В 2024 году такой механизм применили к ст. 238 УК РФ (выполнение работ или оказание услуг, не отвечающих требованиям безопасности), но квалификация ятрогенных преступлений продолжилась по другим статьям. Подробнее о деталях исследования, мнение юриста и статистика МВД России – в нашем материале.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Согласно результатам </w:t>
      </w:r>
      <w:hyperlink r:id="rId36" w:history="1">
        <w:r w:rsidRPr="00D8770A">
          <w:rPr>
            <w:rStyle w:val="a3"/>
            <w:rFonts w:ascii="Calibri" w:hAnsi="Calibri" w:cs="Calibri"/>
            <w:b/>
            <w:bCs/>
            <w:color w:val="194DBB"/>
            <w:spacing w:val="-5"/>
            <w:sz w:val="24"/>
            <w:szCs w:val="24"/>
            <w:u w:val="none"/>
          </w:rPr>
          <w:t>опроса</w:t>
        </w:r>
      </w:hyperlink>
      <w:r w:rsidRPr="00D8770A">
        <w:rPr>
          <w:rFonts w:ascii="Calibri" w:hAnsi="Calibri" w:cs="Calibri"/>
          <w:spacing w:val="-5"/>
          <w:sz w:val="24"/>
          <w:szCs w:val="24"/>
        </w:rPr>
        <w:t>, 87% респондентов поддержали идею вице-президента Общества врачей России о тотальной декриминализации (13% выступили против), 98% опрошенных считают необходимым вывести рассмотрение профильных дел из системы судов общей юрисдикции.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Большинство участников опроса также выступили за изменение порядка рассмотрения дел, связанных с врачебными ошибками. Так, 78%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респондетов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считают, что такие случаи должен рассматривать медицинский арбитраж с участием врачей-экспертов, еще 21% поддержали создание специализированных медицинских судов, лишь 2% опрошенных высказались за сохранение существующей системы судов общей юрисдикции. По мнению авторов опроса, такие результаты указывают на низкий уровень доверия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медсообщества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к существующей модели и запрос на профессиональную экспертизу с учетом клинического контекста.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Наиболее однозначные результаты были получены в вопросе о влиянии уголовных рисков на клиническую практику. По результатам опроса, 94% врачей считают, что вероятность уголовного преследования препятствует проведению рискованных, но потенциально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жизнеспасающих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вмешательств. Только 6% респондентов не видят такого влияния.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Как рассказала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Vademecum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управляющий партнер адвокатского бюро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Onegin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Group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Ольга Зиновьева, выведение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медуслуг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из-под действия ст. 238 УК РФ повлияло на квалификацию преступлений как на этапе следствия, так и в судах, и сейчас большинство дел о профессиональных нарушениях возбуждается и расследуется по ч. 2 ст. 109 (причинение смерти по неосторожности вследствие ненадлежащего исполнения лицом своих должностных обязанностей), ч. 2 ст. 118 (причинение тяжкого вреда здоровью по неосторожности вследствие ненадлежащего исполнения лицом своих должностных обязанностей) и обеим частям ст. 124 </w:t>
      </w:r>
      <w:r w:rsidRPr="00D8770A">
        <w:rPr>
          <w:rFonts w:ascii="Calibri" w:hAnsi="Calibri" w:cs="Calibri"/>
          <w:spacing w:val="-5"/>
          <w:sz w:val="24"/>
          <w:szCs w:val="24"/>
        </w:rPr>
        <w:lastRenderedPageBreak/>
        <w:t>УК РФ (неоказание помощи больному, если это повлекло причинение вреда здоровью средней степени тяжести, тяжкого вреда здоровью или смерть потерпевшего).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По последней статье, по данным МВД РФ, за январь – декабрь 2025 года в стране было зарегистрировано 32 эпизода. За аналогичный период 2024 года ведомство зарегистрировало 25 случаев. В министерстве завили, что «сбор статистических сведений о преступлениях, совершенных медицинскими работниками, не предусмотрен в рамках действующих форм государственной и ведомственной статистической отчетности».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Ольга Зиновьева отметила, что «в судах дела, переданные с обвинительным заключением с квалификацией по статье 238, как правило, при постановлении приговора переквалифицируются на вышеуказанные составы».</w:t>
      </w:r>
      <w:r w:rsidR="00896526" w:rsidRPr="00D8770A">
        <w:rPr>
          <w:rFonts w:ascii="Calibri" w:hAnsi="Calibri" w:cs="Calibri"/>
          <w:spacing w:val="-5"/>
          <w:sz w:val="24"/>
          <w:szCs w:val="24"/>
        </w:rPr>
        <w:t xml:space="preserve"> 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 xml:space="preserve">Как объяснила Зиновьева, такая «правовая индульгенция» действует в отношении не всех медиков. Например, если специалист с высшим или средним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медобразованием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оказывает платные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медуслуги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«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внесистемно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» (вне клиники; на базе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медорганизации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>, но без оформления; в клинике, не имеющей нужной лицензии; без оформления легальных правоотношений), то привлечение к уголовной ответственности с квалификацией по статье 238 совершенно законно. К этой категории Зиновьева относит домашних акушерок, «серых» косметологов, некоторых стоматологов и пластических хирургов, а также «арендующих» кабинеты или операционные и «прочую прослойку «медицинских оптимизаторов».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D8770A">
        <w:rPr>
          <w:rFonts w:ascii="Calibri" w:hAnsi="Calibri" w:cs="Calibri"/>
          <w:spacing w:val="-5"/>
          <w:sz w:val="24"/>
          <w:szCs w:val="24"/>
        </w:rPr>
        <w:t>«Предоставление возможности для «подпольных» медработников избежать уголовной ответственности означало бы сохранение уголовной ответственности у медицинских работников, по неосторожности причинивших смерть человеку при исполнении ими своих профессиональных обязанностей, и отсутствие уголовной ответственности у лиц, не обладающих правовым статусом медработника, умышленно оказывающих медицинские услуги, не соответствующие требованиям безопасности», – подытожила Ольга Зиновьева, уточнив, что из-за декриминализации статьи 238 в отношении медиков невозможность в ряде случаев применения уголовно-процессуальных механизмов ожидаемо перенесла часть конфликтов в гражданско-правовую плоскость, что несколько увеличило число гражданских споров.</w:t>
      </w:r>
    </w:p>
    <w:p w:rsidR="00DF0751" w:rsidRPr="00D8770A" w:rsidRDefault="00DF0751" w:rsidP="00E772D2">
      <w:pPr>
        <w:jc w:val="both"/>
        <w:rPr>
          <w:rFonts w:ascii="Calibri" w:hAnsi="Calibri" w:cs="Calibri"/>
          <w:spacing w:val="-5"/>
          <w:sz w:val="24"/>
          <w:szCs w:val="24"/>
        </w:rPr>
      </w:pP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Медуслуги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были выведены из-под действия ст. 238 УК РФ в декабре 2024 года. Тогда первый зампредседателя Комитета Госдумы по охране здоровья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Бадма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Башанкаев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 отмечал, что в 2022 году по ч. 1 ст. 238 было заведено 138 дел, в 2023-м – 216 дел, по ч. 2 (тяжкие преступления) динамика примерно такая же: в 2022 году подобных случаев было 136, в 2023-м цифра выросла до 247. О том, как </w:t>
      </w:r>
      <w:proofErr w:type="spellStart"/>
      <w:r w:rsidRPr="00D8770A">
        <w:rPr>
          <w:rFonts w:ascii="Calibri" w:hAnsi="Calibri" w:cs="Calibri"/>
          <w:spacing w:val="-5"/>
          <w:sz w:val="24"/>
          <w:szCs w:val="24"/>
        </w:rPr>
        <w:t>профсообщество</w:t>
      </w:r>
      <w:proofErr w:type="spellEnd"/>
      <w:r w:rsidRPr="00D8770A">
        <w:rPr>
          <w:rFonts w:ascii="Calibri" w:hAnsi="Calibri" w:cs="Calibri"/>
          <w:spacing w:val="-5"/>
          <w:sz w:val="24"/>
          <w:szCs w:val="24"/>
        </w:rPr>
        <w:t xml:space="preserve"> оценивало перспективы действия закона, – в нашем </w:t>
      </w:r>
      <w:hyperlink r:id="rId37" w:history="1">
        <w:r w:rsidRPr="00D8770A">
          <w:rPr>
            <w:rStyle w:val="a3"/>
            <w:rFonts w:ascii="Calibri" w:hAnsi="Calibri" w:cs="Calibri"/>
            <w:b/>
            <w:bCs/>
            <w:color w:val="194DBB"/>
            <w:spacing w:val="-5"/>
            <w:sz w:val="24"/>
            <w:szCs w:val="24"/>
            <w:u w:val="none"/>
          </w:rPr>
          <w:t>обзоре</w:t>
        </w:r>
      </w:hyperlink>
      <w:r w:rsidRPr="00D8770A">
        <w:rPr>
          <w:rFonts w:ascii="Calibri" w:hAnsi="Calibri" w:cs="Calibri"/>
          <w:spacing w:val="-5"/>
          <w:sz w:val="24"/>
          <w:szCs w:val="24"/>
        </w:rPr>
        <w:t>.</w:t>
      </w:r>
    </w:p>
    <w:p w:rsidR="00DF0751" w:rsidRPr="00E772D2" w:rsidRDefault="00D8770A" w:rsidP="00E772D2">
      <w:pPr>
        <w:jc w:val="both"/>
        <w:rPr>
          <w:rFonts w:ascii="Calibri" w:hAnsi="Calibri" w:cs="Calibri"/>
          <w:sz w:val="24"/>
          <w:szCs w:val="24"/>
        </w:rPr>
      </w:pPr>
      <w:hyperlink r:id="rId38" w:history="1">
        <w:r w:rsidR="00DF0751" w:rsidRPr="00D8770A">
          <w:rPr>
            <w:rStyle w:val="a3"/>
            <w:rFonts w:ascii="Calibri" w:hAnsi="Calibri" w:cs="Calibri"/>
            <w:sz w:val="24"/>
            <w:szCs w:val="24"/>
          </w:rPr>
          <w:t>https://vademec.ru/news/2026/05/08/opros-87-medrabotnikov-podderzhivayut-ideyu-totalnoy-dekriminalizatsii-vrachebnykh-oshibok/</w:t>
        </w:r>
      </w:hyperlink>
      <w:bookmarkStart w:id="0" w:name="_GoBack"/>
      <w:bookmarkEnd w:id="0"/>
    </w:p>
    <w:p w:rsidR="00DF0751" w:rsidRPr="00E772D2" w:rsidRDefault="00DF0751" w:rsidP="00E772D2">
      <w:pPr>
        <w:jc w:val="both"/>
        <w:rPr>
          <w:rFonts w:ascii="Calibri" w:hAnsi="Calibri" w:cs="Calibri"/>
          <w:sz w:val="24"/>
          <w:szCs w:val="24"/>
        </w:rPr>
      </w:pPr>
    </w:p>
    <w:p w:rsidR="00C05769" w:rsidRPr="00E772D2" w:rsidRDefault="00C05769" w:rsidP="00E772D2">
      <w:pPr>
        <w:jc w:val="both"/>
        <w:rPr>
          <w:rFonts w:ascii="Calibri" w:hAnsi="Calibri" w:cs="Calibri"/>
          <w:sz w:val="24"/>
          <w:szCs w:val="24"/>
        </w:rPr>
      </w:pPr>
    </w:p>
    <w:sectPr w:rsidR="00C05769" w:rsidRPr="00E772D2" w:rsidSect="009A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65C9"/>
    <w:multiLevelType w:val="hybridMultilevel"/>
    <w:tmpl w:val="3246E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62B4"/>
    <w:multiLevelType w:val="hybridMultilevel"/>
    <w:tmpl w:val="8454F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4DFF"/>
    <w:multiLevelType w:val="hybridMultilevel"/>
    <w:tmpl w:val="F3489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A4F87"/>
    <w:multiLevelType w:val="multilevel"/>
    <w:tmpl w:val="5E1AA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6E7FE1"/>
    <w:multiLevelType w:val="multilevel"/>
    <w:tmpl w:val="6C7E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C4869"/>
    <w:multiLevelType w:val="multilevel"/>
    <w:tmpl w:val="30C2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041B0"/>
    <w:multiLevelType w:val="hybridMultilevel"/>
    <w:tmpl w:val="61D82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76F43"/>
    <w:multiLevelType w:val="multilevel"/>
    <w:tmpl w:val="64A4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517F89"/>
    <w:multiLevelType w:val="hybridMultilevel"/>
    <w:tmpl w:val="FA10E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4F"/>
    <w:rsid w:val="00167080"/>
    <w:rsid w:val="001B40BA"/>
    <w:rsid w:val="0067598F"/>
    <w:rsid w:val="0081506F"/>
    <w:rsid w:val="00896526"/>
    <w:rsid w:val="0094654F"/>
    <w:rsid w:val="009A368B"/>
    <w:rsid w:val="00A51270"/>
    <w:rsid w:val="00B04242"/>
    <w:rsid w:val="00B87595"/>
    <w:rsid w:val="00C05769"/>
    <w:rsid w:val="00D8770A"/>
    <w:rsid w:val="00DF0751"/>
    <w:rsid w:val="00E46F37"/>
    <w:rsid w:val="00E772D2"/>
    <w:rsid w:val="00F4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8F95"/>
  <w15:docId w15:val="{84FEE002-AEAB-064D-9D53-3C52ADCF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68B"/>
  </w:style>
  <w:style w:type="paragraph" w:styleId="1">
    <w:name w:val="heading 1"/>
    <w:basedOn w:val="a"/>
    <w:next w:val="a"/>
    <w:link w:val="10"/>
    <w:uiPriority w:val="9"/>
    <w:qFormat/>
    <w:rsid w:val="009465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7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4654F"/>
    <w:rPr>
      <w:color w:val="0000FF"/>
      <w:u w:val="single"/>
    </w:rPr>
  </w:style>
  <w:style w:type="paragraph" w:customStyle="1" w:styleId="11">
    <w:name w:val="Заголовок1"/>
    <w:basedOn w:val="a"/>
    <w:rsid w:val="0094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4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654F"/>
    <w:pPr>
      <w:ind w:left="720"/>
      <w:contextualSpacing/>
    </w:pPr>
  </w:style>
  <w:style w:type="character" w:customStyle="1" w:styleId="text">
    <w:name w:val="text"/>
    <w:basedOn w:val="a0"/>
    <w:rsid w:val="001B40BA"/>
  </w:style>
  <w:style w:type="character" w:customStyle="1" w:styleId="name">
    <w:name w:val="name"/>
    <w:basedOn w:val="a0"/>
    <w:rsid w:val="001B40BA"/>
  </w:style>
  <w:style w:type="character" w:customStyle="1" w:styleId="surname">
    <w:name w:val="surname"/>
    <w:basedOn w:val="a0"/>
    <w:rsid w:val="001B40BA"/>
  </w:style>
  <w:style w:type="character" w:styleId="a6">
    <w:name w:val="Strong"/>
    <w:basedOn w:val="a0"/>
    <w:uiPriority w:val="22"/>
    <w:qFormat/>
    <w:rsid w:val="001B40B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B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0B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B40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 Spacing"/>
    <w:uiPriority w:val="1"/>
    <w:qFormat/>
    <w:rsid w:val="00C0576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DF07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text">
    <w:name w:val="doc__text"/>
    <w:basedOn w:val="a"/>
    <w:rsid w:val="00F45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thought">
    <w:name w:val="doc__thought"/>
    <w:basedOn w:val="a"/>
    <w:rsid w:val="00F45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2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284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125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8879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812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single" w:sz="4" w:space="6" w:color="DEDEDE"/>
                                <w:left w:val="single" w:sz="4" w:space="6" w:color="DEDEDE"/>
                                <w:bottom w:val="single" w:sz="4" w:space="6" w:color="DEDEDE"/>
                                <w:right w:val="single" w:sz="4" w:space="6" w:color="DEDEDE"/>
                              </w:divBdr>
                            </w:div>
                          </w:divsChild>
                        </w:div>
                      </w:divsChild>
                    </w:div>
                    <w:div w:id="16322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2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2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3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4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4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3105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3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430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7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dotted" w:sz="4" w:space="5" w:color="BFBFBF"/>
            <w:right w:val="none" w:sz="0" w:space="0" w:color="auto"/>
          </w:divBdr>
          <w:divsChild>
            <w:div w:id="19399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D8D8D8"/>
              </w:divBdr>
            </w:div>
            <w:div w:id="18763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vestnik.ru/content/news/ekspert-po-kiberbezopasnosti-perechislila-ugrozy-dlya-edinogo-registra-pacientov.html" TargetMode="External"/><Relationship Id="rId18" Type="http://schemas.openxmlformats.org/officeDocument/2006/relationships/hyperlink" Target="https://sozd.duma.gov.ru/bill/1197129-8" TargetMode="External"/><Relationship Id="rId26" Type="http://schemas.openxmlformats.org/officeDocument/2006/relationships/hyperlink" Target="https://medvestnik.ru/content/news/vladimir-putin-poruchil-snizit-bumajnuu-nagruzku-na-vrachei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edvestnik.ru/content/news/v-gosdume-rf-otklonili-zakonoproekt-o-prave-na-dosrochnuu-pensiu-dlya-skoropomoshnikov.html" TargetMode="External"/><Relationship Id="rId34" Type="http://schemas.openxmlformats.org/officeDocument/2006/relationships/hyperlink" Target="https://vademec.ru/news/2026/05/04/regulyator-obnovit-poryadok-profilaktiki-neinfektsionnykh-zabolevaniy/" TargetMode="External"/><Relationship Id="rId7" Type="http://schemas.openxmlformats.org/officeDocument/2006/relationships/hyperlink" Target="https://medvestnik.ru/content/news/Minekonomrazvitiya-otchitalos-o-rezultatah-medicinskih-eksperimentalno-pravovyh-rejimov.html" TargetMode="External"/><Relationship Id="rId12" Type="http://schemas.openxmlformats.org/officeDocument/2006/relationships/hyperlink" Target="https://medvestnik.ru/content/news/vladimir-putin-poruchil-kabminu-snijenie-bumajnoi-nagruzki-na-medrabotnikov.html" TargetMode="External"/><Relationship Id="rId17" Type="http://schemas.openxmlformats.org/officeDocument/2006/relationships/hyperlink" Target="https://sozd.duma.gov.ru/bill/1198909-8" TargetMode="External"/><Relationship Id="rId25" Type="http://schemas.openxmlformats.org/officeDocument/2006/relationships/hyperlink" Target="https://medvestnik.ru/content/news/vladimir-putin-poruchil-kabminu-snijenie-bumajnoi-nagruzki-na-medrabotnikov.html" TargetMode="External"/><Relationship Id="rId33" Type="http://schemas.openxmlformats.org/officeDocument/2006/relationships/hyperlink" Target="https://vademec.ru/news/2026/02/20/rasshiren-perechen-oborudovaniya-dlya-osnashcheniya-tsentrov-zdorovya/" TargetMode="External"/><Relationship Id="rId38" Type="http://schemas.openxmlformats.org/officeDocument/2006/relationships/hyperlink" Target="https://vademec.ru/news/2026/05/08/opros-87-medrabotnikov-podderzhivayut-ideyu-totalnoy-dekriminalizatsii-vrachebnykh-oshibo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vestnik.ru/content/news/sotrudnikam-skoroi-pomoshi-predlojili-dat-pravo-na-dosrochnuu-pensiu.html" TargetMode="External"/><Relationship Id="rId20" Type="http://schemas.openxmlformats.org/officeDocument/2006/relationships/hyperlink" Target="https://medvestnik.ru/content/news/v-pravitelstve-rf-vnov-otkazali-v-povyshenii-specvyplat-rabotnikam-skoroi.html" TargetMode="External"/><Relationship Id="rId29" Type="http://schemas.openxmlformats.org/officeDocument/2006/relationships/hyperlink" Target="https://medvestnik.ru/content/news/mihail-murashko-rasskazal-o-snijenii-bumajnoi-nagruzki-na-vrachei-za-schet-i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edomosti.ru/society/articles/2026/05/07/1195676-v-pravitelstve-gotovyat-zakonodatelnoe-regulirovanie-meditsinskih-pomoschnikov" TargetMode="External"/><Relationship Id="rId11" Type="http://schemas.openxmlformats.org/officeDocument/2006/relationships/hyperlink" Target="https://medvestnik.ru/directory/persons/Leonov-Sergei-Dmitrievich.html" TargetMode="External"/><Relationship Id="rId24" Type="http://schemas.openxmlformats.org/officeDocument/2006/relationships/hyperlink" Target="https://medvestnik.ru/directory/persons/Murashko-Mihail-Albertovich.html" TargetMode="External"/><Relationship Id="rId32" Type="http://schemas.openxmlformats.org/officeDocument/2006/relationships/hyperlink" Target="https://vademec.ru/news/2025/03/25/predstavlen-perechen-obyazatelnogo-medoborudovaniya-dlya-tsentrov-zdorovya/" TargetMode="External"/><Relationship Id="rId37" Type="http://schemas.openxmlformats.org/officeDocument/2006/relationships/hyperlink" Target="https://vademec.ru/article/yatrogennye_tekhnologii-_meduslugi_vyvedeny_iz-pod_deystviya_st-_238_uk_rf-_mneniya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medvestnik.ru/content/news/dlya-snijeniya-bumajnoi-nagruzki-predlojeno-sozdat-cifrovuu-platformu-dlya-meduchrejdenii.html" TargetMode="External"/><Relationship Id="rId23" Type="http://schemas.openxmlformats.org/officeDocument/2006/relationships/hyperlink" Target="https://medvestnik.ru/directory/persons/Murashko-Mihail-Albertovich.html" TargetMode="External"/><Relationship Id="rId28" Type="http://schemas.openxmlformats.org/officeDocument/2006/relationships/hyperlink" Target="https://medvestnik.ru/content/news/dlya-snijeniya-bumajnoi-nagruzki-predlojeno-sozdat-cifrovuu-platformu-dlya-meduchrejdenii.html" TargetMode="External"/><Relationship Id="rId36" Type="http://schemas.openxmlformats.org/officeDocument/2006/relationships/hyperlink" Target="https://vrachirf.ru/publications/186099-stoit-li-polnostyu-dekriminalizirovat-vrachebnye-oshibki-opros?utm_source=vademekum&amp;utm_medium=article&amp;utm_campaign=opros_vrachebnye_oshibki" TargetMode="External"/><Relationship Id="rId10" Type="http://schemas.openxmlformats.org/officeDocument/2006/relationships/hyperlink" Target="https://medvestnik.ru/content/news/v-pravitelstve-rf-gotovyat-zakon-o-personalnyh-medicinskih-pomoshnikah.html" TargetMode="External"/><Relationship Id="rId19" Type="http://schemas.openxmlformats.org/officeDocument/2006/relationships/hyperlink" Target="https://medvestnik.ru/content/news/v-gosdumu-rf-vnesli-zakonoproekt-o-povyshennyh-pensiyah-dlya-medrabotnikov.html" TargetMode="External"/><Relationship Id="rId31" Type="http://schemas.openxmlformats.org/officeDocument/2006/relationships/hyperlink" Target="https://vademec.ru/news/2026/05/05/minzdrav-predlozhil-rasshirit-osnashchenie-otdeleniy-patologii-novorozhdennyk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vestnik.ru/content/news/Vkluchili-nabludenie-kak-masshtabiruetsya-proekt-personalnyh-medicinskih-pomoshnikov.html?ysclid=mov7wqc41u239841641" TargetMode="External"/><Relationship Id="rId14" Type="http://schemas.openxmlformats.org/officeDocument/2006/relationships/hyperlink" Target="https://medvestnik.ru/content/articles/poruchenie-prezidenta-o-snijenii-bumajnoi-nagruzki-rojdenie-nadejdy.html" TargetMode="External"/><Relationship Id="rId22" Type="http://schemas.openxmlformats.org/officeDocument/2006/relationships/hyperlink" Target="https://ria.ru/20260511/murashko-2091782556.html" TargetMode="External"/><Relationship Id="rId27" Type="http://schemas.openxmlformats.org/officeDocument/2006/relationships/hyperlink" Target="https://medvestnik.ru/directory/persons/Leonov-Sergei-Dmitrievich.html" TargetMode="External"/><Relationship Id="rId30" Type="http://schemas.openxmlformats.org/officeDocument/2006/relationships/hyperlink" Target="https://vademec.ru/news/2024/09/17/regulyator-obnovit-poryadok-okazaniya-medpomoshchi-po-neonatologii/" TargetMode="External"/><Relationship Id="rId35" Type="http://schemas.openxmlformats.org/officeDocument/2006/relationships/hyperlink" Target="https://vrachirf.ru/" TargetMode="External"/><Relationship Id="rId8" Type="http://schemas.openxmlformats.org/officeDocument/2006/relationships/hyperlink" Target="https://medvestnik.ru/content/news/Pravitelstvo-vkluchilo-beremennyh-v-eksperiment-Personalnye-medicinskie-pomoshniki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4065</Words>
  <Characters>23173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LenaPC</dc:creator>
  <cp:lastModifiedBy>Microsoft Office User</cp:lastModifiedBy>
  <cp:revision>5</cp:revision>
  <dcterms:created xsi:type="dcterms:W3CDTF">2026-05-12T11:28:00Z</dcterms:created>
  <dcterms:modified xsi:type="dcterms:W3CDTF">2026-05-13T07:13:00Z</dcterms:modified>
</cp:coreProperties>
</file>