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8B5" w:rsidRPr="00D2111C" w:rsidRDefault="005108B5" w:rsidP="005108B5">
      <w:pPr>
        <w:jc w:val="center"/>
        <w:rPr>
          <w:rFonts w:ascii="Calibri" w:hAnsi="Calibri" w:cs="Calibri"/>
          <w:b/>
          <w:sz w:val="24"/>
          <w:szCs w:val="24"/>
        </w:rPr>
      </w:pPr>
      <w:r w:rsidRPr="00D2111C">
        <w:rPr>
          <w:rFonts w:ascii="Calibri" w:hAnsi="Calibri" w:cs="Calibri"/>
          <w:b/>
          <w:noProof/>
          <w:sz w:val="24"/>
          <w:szCs w:val="24"/>
        </w:rPr>
        <w:drawing>
          <wp:inline distT="0" distB="0" distL="0" distR="0" wp14:anchorId="3BA00F60" wp14:editId="067AA634">
            <wp:extent cx="1300480" cy="1300480"/>
            <wp:effectExtent l="0" t="0" r="0" b="0"/>
            <wp:docPr id="3" name="Рисунок 3" descr="Palata_logo_Color Итог 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lata_logo_Color Итог м"/>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inline>
        </w:drawing>
      </w:r>
    </w:p>
    <w:p w:rsidR="005108B5" w:rsidRPr="00D2111C" w:rsidRDefault="005108B5" w:rsidP="005108B5">
      <w:pPr>
        <w:jc w:val="center"/>
        <w:rPr>
          <w:rFonts w:ascii="Calibri" w:hAnsi="Calibri" w:cs="Calibri"/>
          <w:b/>
          <w:sz w:val="24"/>
          <w:szCs w:val="24"/>
        </w:rPr>
      </w:pPr>
    </w:p>
    <w:p w:rsidR="005108B5" w:rsidRPr="00D2111C" w:rsidRDefault="005108B5" w:rsidP="005108B5">
      <w:pPr>
        <w:jc w:val="center"/>
        <w:rPr>
          <w:rFonts w:ascii="Calibri" w:hAnsi="Calibri" w:cs="Calibri"/>
          <w:b/>
          <w:color w:val="FF0000"/>
          <w:sz w:val="24"/>
          <w:szCs w:val="24"/>
        </w:rPr>
      </w:pPr>
      <w:r w:rsidRPr="00D2111C">
        <w:rPr>
          <w:rFonts w:ascii="Calibri" w:hAnsi="Calibri" w:cs="Calibri"/>
          <w:b/>
          <w:color w:val="FF0000"/>
          <w:sz w:val="24"/>
          <w:szCs w:val="24"/>
        </w:rPr>
        <w:t>ИНФОРМАЦИОННЫЙ ДАЙДЖЕСТ</w:t>
      </w:r>
    </w:p>
    <w:p w:rsidR="005108B5" w:rsidRPr="00D2111C" w:rsidRDefault="005108B5" w:rsidP="005108B5">
      <w:pPr>
        <w:jc w:val="center"/>
        <w:rPr>
          <w:rFonts w:ascii="Calibri" w:hAnsi="Calibri" w:cs="Calibri"/>
          <w:b/>
          <w:color w:val="FF0000"/>
          <w:sz w:val="24"/>
          <w:szCs w:val="24"/>
        </w:rPr>
      </w:pPr>
      <w:r w:rsidRPr="00D2111C">
        <w:rPr>
          <w:rFonts w:ascii="Calibri" w:hAnsi="Calibri" w:cs="Calibri"/>
          <w:b/>
          <w:color w:val="FF0000"/>
          <w:sz w:val="24"/>
          <w:szCs w:val="24"/>
        </w:rPr>
        <w:t xml:space="preserve">(период с 8 по </w:t>
      </w:r>
      <w:proofErr w:type="gramStart"/>
      <w:r w:rsidRPr="00D2111C">
        <w:rPr>
          <w:rFonts w:ascii="Calibri" w:hAnsi="Calibri" w:cs="Calibri"/>
          <w:b/>
          <w:color w:val="FF0000"/>
          <w:sz w:val="24"/>
          <w:szCs w:val="24"/>
        </w:rPr>
        <w:t>14  декабря</w:t>
      </w:r>
      <w:proofErr w:type="gramEnd"/>
      <w:r w:rsidR="007C14D2" w:rsidRPr="00D2111C">
        <w:rPr>
          <w:rFonts w:ascii="Calibri" w:hAnsi="Calibri" w:cs="Calibri"/>
          <w:b/>
          <w:color w:val="FF0000"/>
          <w:sz w:val="24"/>
          <w:szCs w:val="24"/>
        </w:rPr>
        <w:t xml:space="preserve"> </w:t>
      </w:r>
      <w:r w:rsidRPr="00D2111C">
        <w:rPr>
          <w:rFonts w:ascii="Calibri" w:hAnsi="Calibri" w:cs="Calibri"/>
          <w:b/>
          <w:color w:val="FF0000"/>
          <w:sz w:val="24"/>
          <w:szCs w:val="24"/>
        </w:rPr>
        <w:t>2025 года)</w:t>
      </w:r>
    </w:p>
    <w:p w:rsidR="005108B5" w:rsidRPr="00D2111C" w:rsidRDefault="005108B5" w:rsidP="005108B5">
      <w:pPr>
        <w:jc w:val="both"/>
        <w:rPr>
          <w:rFonts w:ascii="Calibri" w:hAnsi="Calibri" w:cs="Calibri"/>
          <w:b/>
          <w:color w:val="FF0000"/>
          <w:sz w:val="24"/>
          <w:szCs w:val="24"/>
        </w:rPr>
      </w:pPr>
    </w:p>
    <w:p w:rsidR="00DC7939" w:rsidRPr="00D2111C" w:rsidRDefault="0010209B" w:rsidP="005108B5">
      <w:pPr>
        <w:jc w:val="both"/>
        <w:rPr>
          <w:rFonts w:ascii="Calibri" w:hAnsi="Calibri" w:cs="Calibri"/>
          <w:b/>
          <w:color w:val="FF0000"/>
          <w:sz w:val="24"/>
          <w:szCs w:val="24"/>
        </w:rPr>
      </w:pPr>
      <w:r w:rsidRPr="00D2111C">
        <w:rPr>
          <w:rFonts w:ascii="Calibri" w:hAnsi="Calibri" w:cs="Calibri"/>
          <w:b/>
          <w:color w:val="FF0000"/>
          <w:sz w:val="24"/>
          <w:szCs w:val="24"/>
        </w:rPr>
        <w:t>ПРАВИТЕЛЬСТВО/ГД/СФ</w:t>
      </w:r>
    </w:p>
    <w:p w:rsidR="00F56680" w:rsidRPr="00D2111C" w:rsidRDefault="00F56680" w:rsidP="00F56680">
      <w:pPr>
        <w:jc w:val="both"/>
        <w:rPr>
          <w:rFonts w:ascii="Calibri" w:hAnsi="Calibri" w:cs="Calibri"/>
          <w:b/>
          <w:sz w:val="24"/>
          <w:szCs w:val="24"/>
        </w:rPr>
      </w:pPr>
      <w:r w:rsidRPr="00D2111C">
        <w:rPr>
          <w:rFonts w:ascii="Calibri" w:hAnsi="Calibri" w:cs="Calibri"/>
          <w:b/>
          <w:sz w:val="24"/>
          <w:szCs w:val="24"/>
        </w:rPr>
        <w:t>Путин утвердил Стратегию развития здравоохранения РФ до 2030 года</w:t>
      </w:r>
    </w:p>
    <w:p w:rsidR="00F56680" w:rsidRPr="00D2111C" w:rsidRDefault="00F56680" w:rsidP="00F56680">
      <w:pPr>
        <w:jc w:val="both"/>
        <w:rPr>
          <w:rFonts w:ascii="Calibri" w:hAnsi="Calibri" w:cs="Calibri"/>
          <w:sz w:val="24"/>
          <w:szCs w:val="24"/>
        </w:rPr>
      </w:pPr>
      <w:r w:rsidRPr="00D2111C">
        <w:rPr>
          <w:rFonts w:ascii="Calibri" w:hAnsi="Calibri" w:cs="Calibri"/>
          <w:sz w:val="24"/>
          <w:szCs w:val="24"/>
        </w:rPr>
        <w:t>Президент Владимир Путин подписал указ об утверждении Стратегии развития здравоохранения РФ на период до 2030 года. Документ задает долгосрочные ориентиры отрасли – от доведения доли отечественных лекарств в перечне ЖНВЛП до 90% и достижения 80% технологической независимости до расширения ежегодной диспансеризации и увеличения числа врачей в системе ОМС до 43,46 специалиста на 10 тысяч населения. Кроме того, отдельный блок посвящен угрозам и вызовам национальной безопасности в сфере охраны здоровья.</w:t>
      </w:r>
    </w:p>
    <w:p w:rsidR="00F56680" w:rsidRPr="00D2111C" w:rsidRDefault="00F56680" w:rsidP="00F56680">
      <w:pPr>
        <w:jc w:val="both"/>
        <w:rPr>
          <w:rFonts w:ascii="Calibri" w:hAnsi="Calibri" w:cs="Calibri"/>
          <w:spacing w:val="-5"/>
          <w:sz w:val="24"/>
          <w:szCs w:val="24"/>
        </w:rPr>
      </w:pPr>
      <w:r w:rsidRPr="00D2111C">
        <w:rPr>
          <w:rFonts w:ascii="Calibri" w:hAnsi="Calibri" w:cs="Calibri"/>
          <w:spacing w:val="-5"/>
          <w:sz w:val="24"/>
          <w:szCs w:val="24"/>
        </w:rPr>
        <w:t>Правительство России должно в течение шести месяцев подготовить план реализации стратегии, а регионам рекомендовано учесть ее положения в своих программах развития.</w:t>
      </w:r>
    </w:p>
    <w:p w:rsidR="00F56680" w:rsidRPr="00D2111C" w:rsidRDefault="00F56680" w:rsidP="00F56680">
      <w:pPr>
        <w:jc w:val="both"/>
        <w:rPr>
          <w:rFonts w:ascii="Calibri" w:hAnsi="Calibri" w:cs="Calibri"/>
          <w:spacing w:val="-5"/>
          <w:sz w:val="24"/>
          <w:szCs w:val="24"/>
        </w:rPr>
      </w:pPr>
      <w:r w:rsidRPr="00D2111C">
        <w:rPr>
          <w:rFonts w:ascii="Calibri" w:hAnsi="Calibri" w:cs="Calibri"/>
          <w:spacing w:val="-5"/>
          <w:sz w:val="24"/>
          <w:szCs w:val="24"/>
        </w:rPr>
        <w:t>Особое внимание в стратегии уделяется модернизации первичного звена, расширению выездных форм работы в сельской местности, развитию санитарной авиации и обновлению системы экстренной помощи. Документ предусматривает расширение сети женских консультаций, модернизацию перинатальных центров, увеличение охвата программами по сохранению репродуктивного здоровья. Для старших возрастных групп предусмотрено улучшение взаимодействия медицины и социальной системы, включая укрепление механизма долговременного ухода.</w:t>
      </w:r>
    </w:p>
    <w:p w:rsidR="00F56680" w:rsidRPr="00D2111C" w:rsidRDefault="00F56680" w:rsidP="00F56680">
      <w:pPr>
        <w:jc w:val="both"/>
        <w:rPr>
          <w:rFonts w:ascii="Calibri" w:hAnsi="Calibri" w:cs="Calibri"/>
          <w:spacing w:val="-5"/>
          <w:sz w:val="24"/>
          <w:szCs w:val="24"/>
        </w:rPr>
      </w:pPr>
      <w:r w:rsidRPr="00D2111C">
        <w:rPr>
          <w:rFonts w:ascii="Calibri" w:hAnsi="Calibri" w:cs="Calibri"/>
          <w:spacing w:val="-5"/>
          <w:sz w:val="24"/>
          <w:szCs w:val="24"/>
        </w:rPr>
        <w:t xml:space="preserve">Большой технологический блок стратегии охватывает развитие персонализированной медицины, генетических и молекулярных методов, </w:t>
      </w:r>
      <w:proofErr w:type="spellStart"/>
      <w:r w:rsidRPr="00D2111C">
        <w:rPr>
          <w:rFonts w:ascii="Calibri" w:hAnsi="Calibri" w:cs="Calibri"/>
          <w:spacing w:val="-5"/>
          <w:sz w:val="24"/>
          <w:szCs w:val="24"/>
        </w:rPr>
        <w:t>биопечати</w:t>
      </w:r>
      <w:proofErr w:type="spellEnd"/>
      <w:r w:rsidRPr="00D2111C">
        <w:rPr>
          <w:rFonts w:ascii="Calibri" w:hAnsi="Calibri" w:cs="Calibri"/>
          <w:spacing w:val="-5"/>
          <w:sz w:val="24"/>
          <w:szCs w:val="24"/>
        </w:rPr>
        <w:t xml:space="preserve">, биомедицинских клеточных продуктов, бионических и </w:t>
      </w:r>
      <w:proofErr w:type="spellStart"/>
      <w:r w:rsidRPr="00D2111C">
        <w:rPr>
          <w:rFonts w:ascii="Calibri" w:hAnsi="Calibri" w:cs="Calibri"/>
          <w:spacing w:val="-5"/>
          <w:sz w:val="24"/>
          <w:szCs w:val="24"/>
        </w:rPr>
        <w:t>нейротехнологий</w:t>
      </w:r>
      <w:proofErr w:type="spellEnd"/>
      <w:r w:rsidRPr="00D2111C">
        <w:rPr>
          <w:rFonts w:ascii="Calibri" w:hAnsi="Calibri" w:cs="Calibri"/>
          <w:spacing w:val="-5"/>
          <w:sz w:val="24"/>
          <w:szCs w:val="24"/>
        </w:rPr>
        <w:t>. Запланировано дальнейшее развитие цифровой среды здравоохранения, внедрение сервисов на базе искусственного интеллекта (ИИ) для поддержки врачебных решений, усиление защиты данных и повышение устойчивости медицинских информационных систем.</w:t>
      </w:r>
    </w:p>
    <w:p w:rsidR="00F56680" w:rsidRPr="00D2111C" w:rsidRDefault="00F56680" w:rsidP="00F56680">
      <w:pPr>
        <w:jc w:val="both"/>
        <w:rPr>
          <w:rFonts w:ascii="Calibri" w:hAnsi="Calibri" w:cs="Calibri"/>
          <w:spacing w:val="-5"/>
          <w:sz w:val="24"/>
          <w:szCs w:val="24"/>
        </w:rPr>
      </w:pPr>
      <w:r w:rsidRPr="00D2111C">
        <w:rPr>
          <w:rFonts w:ascii="Calibri" w:hAnsi="Calibri" w:cs="Calibri"/>
          <w:spacing w:val="-5"/>
          <w:sz w:val="24"/>
          <w:szCs w:val="24"/>
        </w:rPr>
        <w:t xml:space="preserve">К 2030 году ожидается рост доли граждан, ведущих здоровый образ жизни, снижение потребления алкоголя до 7,8 литра в год на душу населения, повышение обеспеченности </w:t>
      </w:r>
      <w:r w:rsidRPr="00D2111C">
        <w:rPr>
          <w:rFonts w:ascii="Calibri" w:hAnsi="Calibri" w:cs="Calibri"/>
          <w:spacing w:val="-5"/>
          <w:sz w:val="24"/>
          <w:szCs w:val="24"/>
        </w:rPr>
        <w:lastRenderedPageBreak/>
        <w:t xml:space="preserve">средним медперсоналом до 85,12 человека на 10 тысяч населения и вовлечение всех </w:t>
      </w:r>
      <w:proofErr w:type="spellStart"/>
      <w:r w:rsidRPr="00D2111C">
        <w:rPr>
          <w:rFonts w:ascii="Calibri" w:hAnsi="Calibri" w:cs="Calibri"/>
          <w:spacing w:val="-5"/>
          <w:sz w:val="24"/>
          <w:szCs w:val="24"/>
        </w:rPr>
        <w:t>медорганизаций</w:t>
      </w:r>
      <w:proofErr w:type="spellEnd"/>
      <w:r w:rsidRPr="00D2111C">
        <w:rPr>
          <w:rFonts w:ascii="Calibri" w:hAnsi="Calibri" w:cs="Calibri"/>
          <w:spacing w:val="-5"/>
          <w:sz w:val="24"/>
          <w:szCs w:val="24"/>
        </w:rPr>
        <w:t xml:space="preserve"> в проекты по повышению производительности труда.</w:t>
      </w:r>
    </w:p>
    <w:p w:rsidR="00F56680" w:rsidRPr="00D2111C" w:rsidRDefault="00F56680" w:rsidP="00F56680">
      <w:pPr>
        <w:jc w:val="both"/>
        <w:rPr>
          <w:rFonts w:ascii="Calibri" w:hAnsi="Calibri" w:cs="Calibri"/>
          <w:spacing w:val="-5"/>
          <w:sz w:val="24"/>
          <w:szCs w:val="24"/>
        </w:rPr>
      </w:pPr>
      <w:r w:rsidRPr="00D2111C">
        <w:rPr>
          <w:rFonts w:ascii="Calibri" w:hAnsi="Calibri" w:cs="Calibri"/>
          <w:spacing w:val="-5"/>
          <w:sz w:val="24"/>
          <w:szCs w:val="24"/>
        </w:rPr>
        <w:t xml:space="preserve">Кроме того, стратегия предусматривает доведение доли отечественных </w:t>
      </w:r>
      <w:proofErr w:type="spellStart"/>
      <w:r w:rsidRPr="00D2111C">
        <w:rPr>
          <w:rFonts w:ascii="Calibri" w:hAnsi="Calibri" w:cs="Calibri"/>
          <w:spacing w:val="-5"/>
          <w:sz w:val="24"/>
          <w:szCs w:val="24"/>
        </w:rPr>
        <w:t>медизделий</w:t>
      </w:r>
      <w:proofErr w:type="spellEnd"/>
      <w:r w:rsidRPr="00D2111C">
        <w:rPr>
          <w:rFonts w:ascii="Calibri" w:hAnsi="Calibri" w:cs="Calibri"/>
          <w:spacing w:val="-5"/>
          <w:sz w:val="24"/>
          <w:szCs w:val="24"/>
        </w:rPr>
        <w:t xml:space="preserve"> до 40%, а имплантируемых технологий – до 19,5%.</w:t>
      </w:r>
    </w:p>
    <w:p w:rsidR="00F56680" w:rsidRPr="00D2111C" w:rsidRDefault="00F56680" w:rsidP="00F56680">
      <w:pPr>
        <w:jc w:val="both"/>
        <w:rPr>
          <w:rFonts w:ascii="Calibri" w:hAnsi="Calibri" w:cs="Calibri"/>
          <w:spacing w:val="-5"/>
          <w:sz w:val="24"/>
          <w:szCs w:val="24"/>
        </w:rPr>
      </w:pPr>
      <w:r w:rsidRPr="00D2111C">
        <w:rPr>
          <w:rFonts w:ascii="Calibri" w:hAnsi="Calibri" w:cs="Calibri"/>
          <w:spacing w:val="-5"/>
          <w:sz w:val="24"/>
          <w:szCs w:val="24"/>
        </w:rPr>
        <w:t xml:space="preserve">В разделе угроз и вызовов зафиксированы как сохранившиеся с утверждения предыдущей стратегии, так и новые риски для системы здравоохранения. К продолжающимся отнесены высокий уровень распространенности хронических неинфекционных заболеваний, социальные болезни (алкоголизм и наркомания), </w:t>
      </w:r>
      <w:proofErr w:type="spellStart"/>
      <w:r w:rsidRPr="00D2111C">
        <w:rPr>
          <w:rFonts w:ascii="Calibri" w:hAnsi="Calibri" w:cs="Calibri"/>
          <w:spacing w:val="-5"/>
          <w:sz w:val="24"/>
          <w:szCs w:val="24"/>
        </w:rPr>
        <w:t>эпидемиологически</w:t>
      </w:r>
      <w:proofErr w:type="spellEnd"/>
      <w:r w:rsidRPr="00D2111C">
        <w:rPr>
          <w:rFonts w:ascii="Calibri" w:hAnsi="Calibri" w:cs="Calibri"/>
          <w:spacing w:val="-5"/>
          <w:sz w:val="24"/>
          <w:szCs w:val="24"/>
        </w:rPr>
        <w:t xml:space="preserve"> значимые инфекции, включая ВИЧ и туберкулез, риск профессиональных заболеваний при работе с патогенами, рост травматизма, дисбаланс кадрового обеспечения, зависимость от иностранного сырья и комплектующих, а также недостаточная территориальную доступность медицинской помощи.</w:t>
      </w:r>
    </w:p>
    <w:p w:rsidR="00F56680" w:rsidRPr="00D2111C" w:rsidRDefault="00F56680" w:rsidP="00F56680">
      <w:pPr>
        <w:jc w:val="both"/>
        <w:rPr>
          <w:rFonts w:ascii="Calibri" w:hAnsi="Calibri" w:cs="Calibri"/>
          <w:spacing w:val="-5"/>
          <w:sz w:val="24"/>
          <w:szCs w:val="24"/>
        </w:rPr>
      </w:pPr>
      <w:r w:rsidRPr="00D2111C">
        <w:rPr>
          <w:rFonts w:ascii="Calibri" w:hAnsi="Calibri" w:cs="Calibri"/>
          <w:spacing w:val="-5"/>
          <w:sz w:val="24"/>
          <w:szCs w:val="24"/>
        </w:rPr>
        <w:t xml:space="preserve">Одновременно перечень угроз расширен за счет новых факторов: биологических рисков, включая занос и распространение редких инфекций, угроз биобезопасности, роста устойчивости патогенов к противомикробным средствам, а также </w:t>
      </w:r>
      <w:proofErr w:type="spellStart"/>
      <w:r w:rsidRPr="00D2111C">
        <w:rPr>
          <w:rFonts w:ascii="Calibri" w:hAnsi="Calibri" w:cs="Calibri"/>
          <w:spacing w:val="-5"/>
          <w:sz w:val="24"/>
          <w:szCs w:val="24"/>
        </w:rPr>
        <w:t>кибератак</w:t>
      </w:r>
      <w:proofErr w:type="spellEnd"/>
      <w:r w:rsidRPr="00D2111C">
        <w:rPr>
          <w:rFonts w:ascii="Calibri" w:hAnsi="Calibri" w:cs="Calibri"/>
          <w:spacing w:val="-5"/>
          <w:sz w:val="24"/>
          <w:szCs w:val="24"/>
        </w:rPr>
        <w:t xml:space="preserve"> на медицинские информационные системы и рисков утечки персональных данных. К новым угрозам также отнесено недостаточное качество сырья для производства продуктов здорового и лечебного питания. Дополнительно выделены вызовы, связанные с необходимостью ускоренного развития отечественных высокотехнологичных решений, генетических и биомедицинских технологий.</w:t>
      </w:r>
    </w:p>
    <w:p w:rsidR="00F56680" w:rsidRPr="00D2111C" w:rsidRDefault="00F56680" w:rsidP="00F56680">
      <w:pPr>
        <w:jc w:val="both"/>
        <w:rPr>
          <w:rFonts w:ascii="Calibri" w:hAnsi="Calibri" w:cs="Calibri"/>
          <w:spacing w:val="-5"/>
          <w:sz w:val="24"/>
          <w:szCs w:val="24"/>
        </w:rPr>
      </w:pPr>
      <w:r w:rsidRPr="00D2111C">
        <w:rPr>
          <w:rFonts w:ascii="Calibri" w:hAnsi="Calibri" w:cs="Calibri"/>
          <w:spacing w:val="-5"/>
          <w:sz w:val="24"/>
          <w:szCs w:val="24"/>
        </w:rPr>
        <w:t xml:space="preserve">Стратегия опирается на итоги предыдущего периода. Уровень удовлетворенности населения медпомощью достиг 53,9%, увеличившись на 25% с 2019 года. Объем профилактических мероприятий, говорится в документе, существенно вырос: число граждан, прошедших </w:t>
      </w:r>
      <w:proofErr w:type="spellStart"/>
      <w:r w:rsidRPr="00D2111C">
        <w:rPr>
          <w:rFonts w:ascii="Calibri" w:hAnsi="Calibri" w:cs="Calibri"/>
          <w:spacing w:val="-5"/>
          <w:sz w:val="24"/>
          <w:szCs w:val="24"/>
        </w:rPr>
        <w:t>профосмотры</w:t>
      </w:r>
      <w:proofErr w:type="spellEnd"/>
      <w:r w:rsidRPr="00D2111C">
        <w:rPr>
          <w:rFonts w:ascii="Calibri" w:hAnsi="Calibri" w:cs="Calibri"/>
          <w:spacing w:val="-5"/>
          <w:sz w:val="24"/>
          <w:szCs w:val="24"/>
        </w:rPr>
        <w:t xml:space="preserve"> и диспансеризацию, поднялось с 69,3 млн до 109,3 млн человек. Одновременно увеличилась </w:t>
      </w:r>
      <w:proofErr w:type="spellStart"/>
      <w:r w:rsidRPr="00D2111C">
        <w:rPr>
          <w:rFonts w:ascii="Calibri" w:hAnsi="Calibri" w:cs="Calibri"/>
          <w:spacing w:val="-5"/>
          <w:sz w:val="24"/>
          <w:szCs w:val="24"/>
        </w:rPr>
        <w:t>выявляемость</w:t>
      </w:r>
      <w:proofErr w:type="spellEnd"/>
      <w:r w:rsidRPr="00D2111C">
        <w:rPr>
          <w:rFonts w:ascii="Calibri" w:hAnsi="Calibri" w:cs="Calibri"/>
          <w:spacing w:val="-5"/>
          <w:sz w:val="24"/>
          <w:szCs w:val="24"/>
        </w:rPr>
        <w:t xml:space="preserve"> хронических заболеваний: болезней системы кровообращения – на 8,5%, онкологических заболеваний – на 9,7%, сахарного диабета – на 8,8%, что связано с улучшением ранней диагностики.</w:t>
      </w:r>
    </w:p>
    <w:p w:rsidR="00F56680" w:rsidRPr="00D2111C" w:rsidRDefault="00F56680" w:rsidP="00F56680">
      <w:pPr>
        <w:jc w:val="both"/>
        <w:rPr>
          <w:rFonts w:ascii="Calibri" w:hAnsi="Calibri" w:cs="Calibri"/>
          <w:spacing w:val="-5"/>
          <w:sz w:val="24"/>
          <w:szCs w:val="24"/>
        </w:rPr>
      </w:pPr>
      <w:r w:rsidRPr="00D2111C">
        <w:rPr>
          <w:rFonts w:ascii="Calibri" w:hAnsi="Calibri" w:cs="Calibri"/>
          <w:spacing w:val="-5"/>
          <w:sz w:val="24"/>
          <w:szCs w:val="24"/>
        </w:rPr>
        <w:t>В блоке, отражающем состояние здоровья населения, отмечены разнонаправленные тенденции. Так, доля граждан старше 19 лет с ожирением достигла 25,5%. Потребление алкоголя снизилось до 8,36 литра этанола в год на человека, а уровень курения сократился с 24,3% до 18,6%. Численность инвалидов уменьшилась на 6,6%, а охват пациентов с ВИЧ антиретровирусной терапией вырос до 90,5%, что способствовало увеличению продолжительности жизни этой группы.</w:t>
      </w:r>
    </w:p>
    <w:p w:rsidR="00F56680" w:rsidRPr="00D2111C" w:rsidRDefault="00F56680" w:rsidP="00F56680">
      <w:pPr>
        <w:jc w:val="both"/>
        <w:rPr>
          <w:rFonts w:ascii="Calibri" w:hAnsi="Calibri" w:cs="Calibri"/>
          <w:spacing w:val="-5"/>
          <w:sz w:val="24"/>
          <w:szCs w:val="24"/>
        </w:rPr>
      </w:pPr>
      <w:r w:rsidRPr="00D2111C">
        <w:rPr>
          <w:rFonts w:ascii="Calibri" w:hAnsi="Calibri" w:cs="Calibri"/>
          <w:spacing w:val="-5"/>
          <w:sz w:val="24"/>
          <w:szCs w:val="24"/>
        </w:rPr>
        <w:t xml:space="preserve">Отдельно зафиксирован прогресс в цифровой трансформации. Все государственные и муниципальные </w:t>
      </w:r>
      <w:proofErr w:type="spellStart"/>
      <w:r w:rsidRPr="00D2111C">
        <w:rPr>
          <w:rFonts w:ascii="Calibri" w:hAnsi="Calibri" w:cs="Calibri"/>
          <w:spacing w:val="-5"/>
          <w:sz w:val="24"/>
          <w:szCs w:val="24"/>
        </w:rPr>
        <w:t>медорганизации</w:t>
      </w:r>
      <w:proofErr w:type="spellEnd"/>
      <w:r w:rsidRPr="00D2111C">
        <w:rPr>
          <w:rFonts w:ascii="Calibri" w:hAnsi="Calibri" w:cs="Calibri"/>
          <w:spacing w:val="-5"/>
          <w:sz w:val="24"/>
          <w:szCs w:val="24"/>
        </w:rPr>
        <w:t xml:space="preserve"> работают в медицинских информационных системах, зарегистрировано более 1,75 млрд электронных </w:t>
      </w:r>
      <w:proofErr w:type="spellStart"/>
      <w:r w:rsidRPr="00D2111C">
        <w:rPr>
          <w:rFonts w:ascii="Calibri" w:hAnsi="Calibri" w:cs="Calibri"/>
          <w:spacing w:val="-5"/>
          <w:sz w:val="24"/>
          <w:szCs w:val="24"/>
        </w:rPr>
        <w:t>меддокументов</w:t>
      </w:r>
      <w:proofErr w:type="spellEnd"/>
      <w:r w:rsidRPr="00D2111C">
        <w:rPr>
          <w:rFonts w:ascii="Calibri" w:hAnsi="Calibri" w:cs="Calibri"/>
          <w:spacing w:val="-5"/>
          <w:sz w:val="24"/>
          <w:szCs w:val="24"/>
        </w:rPr>
        <w:t>, а число телемедицинских консультаций выросло более чем в 20 раз – до 15 млн в год. Использование ИИ-решений распространено в 85 регионах.</w:t>
      </w:r>
    </w:p>
    <w:p w:rsidR="00F56680" w:rsidRPr="00D2111C" w:rsidRDefault="00F56680" w:rsidP="00F56680">
      <w:pPr>
        <w:jc w:val="both"/>
        <w:rPr>
          <w:rFonts w:ascii="Calibri" w:hAnsi="Calibri" w:cs="Calibri"/>
          <w:spacing w:val="-5"/>
          <w:sz w:val="24"/>
          <w:szCs w:val="24"/>
        </w:rPr>
      </w:pPr>
      <w:r w:rsidRPr="00D2111C">
        <w:rPr>
          <w:rFonts w:ascii="Calibri" w:hAnsi="Calibri" w:cs="Calibri"/>
          <w:spacing w:val="-5"/>
          <w:sz w:val="24"/>
          <w:szCs w:val="24"/>
        </w:rPr>
        <w:t xml:space="preserve">Параллельно расширяется инфраструктура: с 2019 года модернизировано и создано более 10 тысяч объектов, увеличены мощности реабилитационных подразделений – коечный фонд </w:t>
      </w:r>
      <w:r w:rsidRPr="00D2111C">
        <w:rPr>
          <w:rFonts w:ascii="Calibri" w:hAnsi="Calibri" w:cs="Calibri"/>
          <w:spacing w:val="-5"/>
          <w:sz w:val="24"/>
          <w:szCs w:val="24"/>
        </w:rPr>
        <w:lastRenderedPageBreak/>
        <w:t>вырос с 22,3 тысячи до 32,1 тысячи, что позволило нарастить объем реабилитации с 402,5 тысячи до 1,61 млн человек.</w:t>
      </w:r>
    </w:p>
    <w:p w:rsidR="00F56680" w:rsidRPr="00D2111C" w:rsidRDefault="00F56680" w:rsidP="00F56680">
      <w:pPr>
        <w:jc w:val="both"/>
        <w:rPr>
          <w:rFonts w:ascii="Calibri" w:hAnsi="Calibri" w:cs="Calibri"/>
          <w:spacing w:val="-5"/>
          <w:sz w:val="24"/>
          <w:szCs w:val="24"/>
        </w:rPr>
      </w:pPr>
      <w:r w:rsidRPr="00D2111C">
        <w:rPr>
          <w:rFonts w:ascii="Calibri" w:hAnsi="Calibri" w:cs="Calibri"/>
          <w:spacing w:val="-5"/>
          <w:sz w:val="24"/>
          <w:szCs w:val="24"/>
        </w:rPr>
        <w:t xml:space="preserve">Подчеркивается рост отечественного производства: выпуск лекарственных препаратов удвоился, </w:t>
      </w:r>
      <w:proofErr w:type="spellStart"/>
      <w:r w:rsidRPr="00D2111C">
        <w:rPr>
          <w:rFonts w:ascii="Calibri" w:hAnsi="Calibri" w:cs="Calibri"/>
          <w:spacing w:val="-5"/>
          <w:sz w:val="24"/>
          <w:szCs w:val="24"/>
        </w:rPr>
        <w:t>медизделий</w:t>
      </w:r>
      <w:proofErr w:type="spellEnd"/>
      <w:r w:rsidRPr="00D2111C">
        <w:rPr>
          <w:rFonts w:ascii="Calibri" w:hAnsi="Calibri" w:cs="Calibri"/>
          <w:spacing w:val="-5"/>
          <w:sz w:val="24"/>
          <w:szCs w:val="24"/>
        </w:rPr>
        <w:t xml:space="preserve"> – вырос в 2,5 раза. Однако зависимость от импорта сохраняется, она обозначена как существенный риск для отрасли.</w:t>
      </w:r>
    </w:p>
    <w:p w:rsidR="00F56680" w:rsidRPr="00D2111C" w:rsidRDefault="00F56680" w:rsidP="00F56680">
      <w:pPr>
        <w:jc w:val="both"/>
        <w:rPr>
          <w:rFonts w:ascii="Calibri" w:hAnsi="Calibri" w:cs="Calibri"/>
          <w:spacing w:val="-5"/>
          <w:sz w:val="24"/>
          <w:szCs w:val="24"/>
        </w:rPr>
      </w:pPr>
      <w:r w:rsidRPr="00D2111C">
        <w:rPr>
          <w:rFonts w:ascii="Calibri" w:hAnsi="Calibri" w:cs="Calibri"/>
          <w:spacing w:val="-5"/>
          <w:sz w:val="24"/>
          <w:szCs w:val="24"/>
        </w:rPr>
        <w:t>Новая стратегия приходит на смену документу, </w:t>
      </w:r>
      <w:hyperlink r:id="rId6" w:history="1">
        <w:r w:rsidRPr="00D2111C">
          <w:rPr>
            <w:rStyle w:val="a3"/>
            <w:rFonts w:ascii="Calibri" w:hAnsi="Calibri" w:cs="Calibri"/>
            <w:color w:val="194DBB"/>
            <w:spacing w:val="-5"/>
            <w:sz w:val="24"/>
            <w:szCs w:val="24"/>
          </w:rPr>
          <w:t>утвержденному</w:t>
        </w:r>
      </w:hyperlink>
      <w:r w:rsidRPr="00D2111C">
        <w:rPr>
          <w:rFonts w:ascii="Calibri" w:hAnsi="Calibri" w:cs="Calibri"/>
          <w:spacing w:val="-5"/>
          <w:sz w:val="24"/>
          <w:szCs w:val="24"/>
        </w:rPr>
        <w:t xml:space="preserve"> Указом № 254 в 2019 году, который фиксировал системные проблемы здравоохранения – формальный характер диспансеризации, недостаточную доступность высокотехнологичных методов лечения, слабое развитие детской инфраструктуры, дисбаланс финансирования территориальных программ ОМС и острый кадровый дефицит в ключевых специальностях. В стратегии от 2019 года подчеркивалось технологическое отставание от западных систем здравоохранения, а также ограниченная доступность современной радиотерапии и </w:t>
      </w:r>
      <w:proofErr w:type="spellStart"/>
      <w:r w:rsidRPr="00D2111C">
        <w:rPr>
          <w:rFonts w:ascii="Calibri" w:hAnsi="Calibri" w:cs="Calibri"/>
          <w:spacing w:val="-5"/>
          <w:sz w:val="24"/>
          <w:szCs w:val="24"/>
        </w:rPr>
        <w:t>таргетных</w:t>
      </w:r>
      <w:proofErr w:type="spellEnd"/>
      <w:r w:rsidRPr="00D2111C">
        <w:rPr>
          <w:rFonts w:ascii="Calibri" w:hAnsi="Calibri" w:cs="Calibri"/>
          <w:spacing w:val="-5"/>
          <w:sz w:val="24"/>
          <w:szCs w:val="24"/>
        </w:rPr>
        <w:t xml:space="preserve"> препаратов, недостаточный уровень развития паллиативной помощи и выездных служб. Именно решение этих проблем было обозначено Минздравом как приоритет, в том числе через нацпроект «Здравоохранение», на который был направлен 1 трлн рублей.</w:t>
      </w:r>
    </w:p>
    <w:p w:rsidR="00F56680" w:rsidRPr="00D2111C" w:rsidRDefault="00D2111C" w:rsidP="00F56680">
      <w:pPr>
        <w:jc w:val="both"/>
        <w:rPr>
          <w:rFonts w:ascii="Calibri" w:hAnsi="Calibri" w:cs="Calibri"/>
          <w:sz w:val="24"/>
          <w:szCs w:val="24"/>
        </w:rPr>
      </w:pPr>
      <w:hyperlink r:id="rId7" w:history="1">
        <w:r w:rsidR="00F56680" w:rsidRPr="00D2111C">
          <w:rPr>
            <w:rStyle w:val="a3"/>
            <w:rFonts w:ascii="Calibri" w:hAnsi="Calibri" w:cs="Calibri"/>
            <w:sz w:val="24"/>
            <w:szCs w:val="24"/>
          </w:rPr>
          <w:t>https://vademec.ru/news/2025/12/09/putin-utverdil-strategiyu-razvitiya-zdravookhraneniya-rf-do-2030-goda/</w:t>
        </w:r>
      </w:hyperlink>
    </w:p>
    <w:p w:rsidR="00F56680" w:rsidRPr="00D2111C" w:rsidRDefault="00F56680" w:rsidP="005108B5">
      <w:pPr>
        <w:jc w:val="both"/>
        <w:rPr>
          <w:rFonts w:ascii="Calibri" w:hAnsi="Calibri" w:cs="Calibri"/>
          <w:b/>
          <w:color w:val="FF0000"/>
          <w:sz w:val="24"/>
          <w:szCs w:val="24"/>
        </w:rPr>
      </w:pPr>
    </w:p>
    <w:p w:rsidR="0010209B" w:rsidRPr="00D2111C" w:rsidRDefault="0010209B" w:rsidP="005108B5">
      <w:pPr>
        <w:jc w:val="both"/>
        <w:rPr>
          <w:rFonts w:ascii="Calibri" w:hAnsi="Calibri" w:cs="Calibri"/>
          <w:b/>
          <w:sz w:val="24"/>
          <w:szCs w:val="24"/>
        </w:rPr>
      </w:pPr>
      <w:r w:rsidRPr="00D2111C">
        <w:rPr>
          <w:rFonts w:ascii="Calibri" w:hAnsi="Calibri" w:cs="Calibri"/>
          <w:b/>
          <w:sz w:val="24"/>
          <w:szCs w:val="24"/>
        </w:rPr>
        <w:t>Правительство РФ назвало размер дополнительных средств на зарплаты медработников в 2026 году</w:t>
      </w:r>
    </w:p>
    <w:p w:rsidR="0010209B" w:rsidRPr="00D2111C" w:rsidRDefault="0010209B" w:rsidP="005108B5">
      <w:pPr>
        <w:jc w:val="both"/>
        <w:rPr>
          <w:rFonts w:ascii="Calibri" w:hAnsi="Calibri" w:cs="Calibri"/>
          <w:sz w:val="24"/>
          <w:szCs w:val="24"/>
        </w:rPr>
      </w:pPr>
      <w:r w:rsidRPr="00D2111C">
        <w:rPr>
          <w:rFonts w:ascii="Calibri" w:hAnsi="Calibri" w:cs="Calibri"/>
          <w:sz w:val="24"/>
          <w:szCs w:val="24"/>
        </w:rPr>
        <w:t xml:space="preserve">Более 9,6 млрд руб. </w:t>
      </w:r>
      <w:proofErr w:type="spellStart"/>
      <w:r w:rsidRPr="00D2111C">
        <w:rPr>
          <w:rFonts w:ascii="Calibri" w:hAnsi="Calibri" w:cs="Calibri"/>
          <w:sz w:val="24"/>
          <w:szCs w:val="24"/>
        </w:rPr>
        <w:t>допфинансирования</w:t>
      </w:r>
      <w:proofErr w:type="spellEnd"/>
      <w:r w:rsidRPr="00D2111C">
        <w:rPr>
          <w:rFonts w:ascii="Calibri" w:hAnsi="Calibri" w:cs="Calibri"/>
          <w:sz w:val="24"/>
          <w:szCs w:val="24"/>
        </w:rPr>
        <w:t xml:space="preserve"> пойдут на оплату труда новых медицинских работников в 2026 году. Ранее стало известно о затруднениях регионов с выполнениями президентских указов по выплатам медработникам.</w:t>
      </w:r>
    </w:p>
    <w:p w:rsidR="0010209B" w:rsidRPr="00D2111C" w:rsidRDefault="0010209B" w:rsidP="005108B5">
      <w:pPr>
        <w:jc w:val="both"/>
        <w:rPr>
          <w:rFonts w:ascii="Calibri" w:hAnsi="Calibri" w:cs="Calibri"/>
          <w:sz w:val="24"/>
          <w:szCs w:val="24"/>
        </w:rPr>
      </w:pPr>
      <w:r w:rsidRPr="00D2111C">
        <w:rPr>
          <w:rFonts w:ascii="Calibri" w:hAnsi="Calibri" w:cs="Calibri"/>
          <w:sz w:val="24"/>
          <w:szCs w:val="24"/>
        </w:rPr>
        <w:t>Правительство РФ дополнительно направит свыше 9,6 млрд руб. на оплату труда вновь нанимаемых сотрудников медучреждений в 2026 году. </w:t>
      </w:r>
      <w:hyperlink r:id="rId8" w:tgtFrame="_blank" w:history="1">
        <w:r w:rsidRPr="00D2111C">
          <w:rPr>
            <w:rStyle w:val="a3"/>
            <w:rFonts w:ascii="Calibri" w:hAnsi="Calibri" w:cs="Calibri"/>
            <w:color w:val="E1442F"/>
            <w:sz w:val="24"/>
            <w:szCs w:val="24"/>
          </w:rPr>
          <w:t>Распоряжение</w:t>
        </w:r>
      </w:hyperlink>
      <w:r w:rsidRPr="00D2111C">
        <w:rPr>
          <w:rFonts w:ascii="Calibri" w:hAnsi="Calibri" w:cs="Calibri"/>
          <w:sz w:val="24"/>
          <w:szCs w:val="24"/>
        </w:rPr>
        <w:t xml:space="preserve"> опубликовано 11 декабря на сайте </w:t>
      </w:r>
      <w:proofErr w:type="spellStart"/>
      <w:r w:rsidRPr="00D2111C">
        <w:rPr>
          <w:rFonts w:ascii="Calibri" w:hAnsi="Calibri" w:cs="Calibri"/>
          <w:sz w:val="24"/>
          <w:szCs w:val="24"/>
        </w:rPr>
        <w:t>кабмина</w:t>
      </w:r>
      <w:proofErr w:type="spellEnd"/>
      <w:r w:rsidRPr="00D2111C">
        <w:rPr>
          <w:rFonts w:ascii="Calibri" w:hAnsi="Calibri" w:cs="Calibri"/>
          <w:sz w:val="24"/>
          <w:szCs w:val="24"/>
        </w:rPr>
        <w:t>.</w:t>
      </w:r>
    </w:p>
    <w:p w:rsidR="0010209B" w:rsidRPr="00D2111C" w:rsidRDefault="0010209B" w:rsidP="005108B5">
      <w:pPr>
        <w:jc w:val="both"/>
        <w:rPr>
          <w:rFonts w:ascii="Calibri" w:hAnsi="Calibri" w:cs="Calibri"/>
          <w:sz w:val="24"/>
          <w:szCs w:val="24"/>
        </w:rPr>
      </w:pPr>
      <w:r w:rsidRPr="00D2111C">
        <w:rPr>
          <w:rFonts w:ascii="Calibri" w:hAnsi="Calibri" w:cs="Calibri"/>
          <w:sz w:val="24"/>
          <w:szCs w:val="24"/>
        </w:rPr>
        <w:t xml:space="preserve">Средства будут направлены из бюджета Федерального фонда ОМС (ФОМС) территориальным фондам для </w:t>
      </w:r>
      <w:proofErr w:type="spellStart"/>
      <w:r w:rsidRPr="00D2111C">
        <w:rPr>
          <w:rFonts w:ascii="Calibri" w:hAnsi="Calibri" w:cs="Calibri"/>
          <w:sz w:val="24"/>
          <w:szCs w:val="24"/>
        </w:rPr>
        <w:t>софинансирования</w:t>
      </w:r>
      <w:proofErr w:type="spellEnd"/>
      <w:r w:rsidRPr="00D2111C">
        <w:rPr>
          <w:rFonts w:ascii="Calibri" w:hAnsi="Calibri" w:cs="Calibri"/>
          <w:sz w:val="24"/>
          <w:szCs w:val="24"/>
        </w:rPr>
        <w:t xml:space="preserve"> расходов медицинских организаций на зарплату врачей и среднего медперсонала. Согласно прогнозам, в 2026 году в государственные учреждения здравоохранения придет на работу больше 6 тыс. врачей и свыше 8 тыс. специалистов среднего звена.</w:t>
      </w:r>
    </w:p>
    <w:p w:rsidR="0010209B" w:rsidRPr="00D2111C" w:rsidRDefault="0010209B" w:rsidP="005108B5">
      <w:pPr>
        <w:jc w:val="both"/>
        <w:rPr>
          <w:rFonts w:ascii="Calibri" w:hAnsi="Calibri" w:cs="Calibri"/>
          <w:sz w:val="24"/>
          <w:szCs w:val="24"/>
        </w:rPr>
      </w:pPr>
      <w:r w:rsidRPr="00D2111C">
        <w:rPr>
          <w:rFonts w:ascii="Calibri" w:hAnsi="Calibri" w:cs="Calibri"/>
          <w:sz w:val="24"/>
          <w:szCs w:val="24"/>
        </w:rPr>
        <w:t>Межбюджетные трансферты будут распределяться в соответствии с численностью и потребностями медицинских кадров в различных регионах страны. Например, крупнейшие суммы получат Республика Тыва (более 1,18 млрд руб.), Республика Татарстан (около 307 млн руб.), Красноярский край (более 508 млн руб.). Предусмотрен резерв в размере около 2,89 млрд руб. для дополнительного финансирования по мере необходимости.</w:t>
      </w:r>
    </w:p>
    <w:p w:rsidR="0010209B" w:rsidRPr="00D2111C" w:rsidRDefault="0010209B" w:rsidP="005108B5">
      <w:pPr>
        <w:jc w:val="both"/>
        <w:rPr>
          <w:rFonts w:ascii="Calibri" w:hAnsi="Calibri" w:cs="Calibri"/>
          <w:sz w:val="24"/>
          <w:szCs w:val="24"/>
        </w:rPr>
      </w:pPr>
      <w:r w:rsidRPr="00D2111C">
        <w:rPr>
          <w:rFonts w:ascii="Calibri" w:hAnsi="Calibri" w:cs="Calibri"/>
          <w:sz w:val="24"/>
          <w:szCs w:val="24"/>
        </w:rPr>
        <w:lastRenderedPageBreak/>
        <w:t>Распоряжение предусматривает, что в случае нехватки средств ФОМС сможет выделять дополнительные трансферты из резервного фонда без внесения изменений в первоначальное распределение.</w:t>
      </w:r>
    </w:p>
    <w:p w:rsidR="0010209B" w:rsidRPr="00D2111C" w:rsidRDefault="0010209B" w:rsidP="005108B5">
      <w:pPr>
        <w:jc w:val="both"/>
        <w:rPr>
          <w:rFonts w:ascii="Calibri" w:hAnsi="Calibri" w:cs="Calibri"/>
          <w:sz w:val="24"/>
          <w:szCs w:val="24"/>
        </w:rPr>
      </w:pPr>
      <w:r w:rsidRPr="00D2111C">
        <w:rPr>
          <w:rFonts w:ascii="Calibri" w:hAnsi="Calibri" w:cs="Calibri"/>
          <w:sz w:val="24"/>
          <w:szCs w:val="24"/>
        </w:rPr>
        <w:t>Директор Департамента медицинского образования и кадровой политики в здравоохранении Минздрава РФ </w:t>
      </w:r>
      <w:r w:rsidRPr="00D2111C">
        <w:rPr>
          <w:rStyle w:val="a7"/>
          <w:rFonts w:ascii="Calibri" w:hAnsi="Calibri" w:cs="Calibri"/>
          <w:color w:val="1A1B1D"/>
          <w:sz w:val="24"/>
          <w:szCs w:val="24"/>
        </w:rPr>
        <w:t>Артем Наркевич</w:t>
      </w:r>
      <w:r w:rsidRPr="00D2111C">
        <w:rPr>
          <w:rFonts w:ascii="Calibri" w:hAnsi="Calibri" w:cs="Calibri"/>
          <w:sz w:val="24"/>
          <w:szCs w:val="24"/>
        </w:rPr>
        <w:t> накануне заявил, что отдельные регионы могут </w:t>
      </w:r>
      <w:hyperlink r:id="rId9" w:history="1">
        <w:r w:rsidRPr="00D2111C">
          <w:rPr>
            <w:rStyle w:val="a3"/>
            <w:rFonts w:ascii="Calibri" w:hAnsi="Calibri" w:cs="Calibri"/>
            <w:color w:val="E1442F"/>
            <w:sz w:val="24"/>
            <w:szCs w:val="24"/>
          </w:rPr>
          <w:t>испытывать затруднения</w:t>
        </w:r>
      </w:hyperlink>
      <w:r w:rsidRPr="00D2111C">
        <w:rPr>
          <w:rFonts w:ascii="Calibri" w:hAnsi="Calibri" w:cs="Calibri"/>
          <w:sz w:val="24"/>
          <w:szCs w:val="24"/>
        </w:rPr>
        <w:t> с выполнением майских указов Президента РФ 2012 года, в соответствии с которыми зарплата врачей не должна быть ниже 200% от средней по экономике субъекта.    </w:t>
      </w:r>
    </w:p>
    <w:p w:rsidR="0010209B" w:rsidRPr="00D2111C" w:rsidRDefault="0010209B" w:rsidP="005108B5">
      <w:pPr>
        <w:jc w:val="both"/>
        <w:rPr>
          <w:rFonts w:ascii="Calibri" w:hAnsi="Calibri" w:cs="Calibri"/>
          <w:sz w:val="24"/>
          <w:szCs w:val="24"/>
        </w:rPr>
      </w:pPr>
      <w:r w:rsidRPr="00D2111C">
        <w:rPr>
          <w:rFonts w:ascii="Calibri" w:hAnsi="Calibri" w:cs="Calibri"/>
          <w:sz w:val="24"/>
          <w:szCs w:val="24"/>
        </w:rPr>
        <w:t>В прошлом году на субсидии регионам на </w:t>
      </w:r>
      <w:hyperlink r:id="rId10" w:history="1">
        <w:r w:rsidRPr="00D2111C">
          <w:rPr>
            <w:rStyle w:val="a3"/>
            <w:rFonts w:ascii="Calibri" w:hAnsi="Calibri" w:cs="Calibri"/>
            <w:color w:val="E1442F"/>
            <w:sz w:val="24"/>
            <w:szCs w:val="24"/>
          </w:rPr>
          <w:t>доплаты</w:t>
        </w:r>
      </w:hyperlink>
      <w:r w:rsidRPr="00D2111C">
        <w:rPr>
          <w:rFonts w:ascii="Calibri" w:hAnsi="Calibri" w:cs="Calibri"/>
          <w:sz w:val="24"/>
          <w:szCs w:val="24"/>
        </w:rPr>
        <w:t> вновь нанимаемым врачам и среднему медперсоналу в бюджете ФОМС </w:t>
      </w:r>
      <w:hyperlink r:id="rId11" w:history="1">
        <w:r w:rsidRPr="00D2111C">
          <w:rPr>
            <w:rStyle w:val="a3"/>
            <w:rFonts w:ascii="Calibri" w:hAnsi="Calibri" w:cs="Calibri"/>
            <w:color w:val="E1442F"/>
            <w:sz w:val="24"/>
            <w:szCs w:val="24"/>
          </w:rPr>
          <w:t>было запланировано</w:t>
        </w:r>
      </w:hyperlink>
      <w:r w:rsidRPr="00D2111C">
        <w:rPr>
          <w:rFonts w:ascii="Calibri" w:hAnsi="Calibri" w:cs="Calibri"/>
          <w:sz w:val="24"/>
          <w:szCs w:val="24"/>
        </w:rPr>
        <w:t xml:space="preserve"> на 2025 год более 9,9 млрд руб., в 2026-м — 9,8 млрд, в 2027-м — 10,2 млрд руб. В 2023 году ФОМС израсходовал на </w:t>
      </w:r>
      <w:proofErr w:type="spellStart"/>
      <w:r w:rsidRPr="00D2111C">
        <w:rPr>
          <w:rFonts w:ascii="Calibri" w:hAnsi="Calibri" w:cs="Calibri"/>
          <w:sz w:val="24"/>
          <w:szCs w:val="24"/>
        </w:rPr>
        <w:t>софинансирование</w:t>
      </w:r>
      <w:proofErr w:type="spellEnd"/>
      <w:r w:rsidRPr="00D2111C">
        <w:rPr>
          <w:rFonts w:ascii="Calibri" w:hAnsi="Calibri" w:cs="Calibri"/>
          <w:sz w:val="24"/>
          <w:szCs w:val="24"/>
        </w:rPr>
        <w:t xml:space="preserve"> расходов </w:t>
      </w:r>
      <w:proofErr w:type="spellStart"/>
      <w:r w:rsidRPr="00D2111C">
        <w:rPr>
          <w:rFonts w:ascii="Calibri" w:hAnsi="Calibri" w:cs="Calibri"/>
          <w:sz w:val="24"/>
          <w:szCs w:val="24"/>
        </w:rPr>
        <w:t>медорганизаций</w:t>
      </w:r>
      <w:proofErr w:type="spellEnd"/>
      <w:r w:rsidRPr="00D2111C">
        <w:rPr>
          <w:rFonts w:ascii="Calibri" w:hAnsi="Calibri" w:cs="Calibri"/>
          <w:sz w:val="24"/>
          <w:szCs w:val="24"/>
        </w:rPr>
        <w:t xml:space="preserve"> на оплату труда только 76% средств (5,7 млрд руб. вместо заложенных 7,4 млрд руб.), </w:t>
      </w:r>
      <w:hyperlink r:id="rId12" w:history="1">
        <w:r w:rsidRPr="00D2111C">
          <w:rPr>
            <w:rStyle w:val="a3"/>
            <w:rFonts w:ascii="Calibri" w:hAnsi="Calibri" w:cs="Calibri"/>
            <w:color w:val="E1442F"/>
            <w:sz w:val="24"/>
            <w:szCs w:val="24"/>
          </w:rPr>
          <w:t>писал</w:t>
        </w:r>
      </w:hyperlink>
      <w:r w:rsidRPr="00D2111C">
        <w:rPr>
          <w:rFonts w:ascii="Calibri" w:hAnsi="Calibri" w:cs="Calibri"/>
          <w:sz w:val="24"/>
          <w:szCs w:val="24"/>
        </w:rPr>
        <w:t xml:space="preserve"> «МВ». Причинами низкого освоения средств в фонде назвали миграцию медработников в регионы с высокими зарплатами, их переход в частные или ведомственные </w:t>
      </w:r>
      <w:proofErr w:type="spellStart"/>
      <w:r w:rsidRPr="00D2111C">
        <w:rPr>
          <w:rFonts w:ascii="Calibri" w:hAnsi="Calibri" w:cs="Calibri"/>
          <w:sz w:val="24"/>
          <w:szCs w:val="24"/>
        </w:rPr>
        <w:t>медорганизации</w:t>
      </w:r>
      <w:proofErr w:type="spellEnd"/>
      <w:r w:rsidRPr="00D2111C">
        <w:rPr>
          <w:rFonts w:ascii="Calibri" w:hAnsi="Calibri" w:cs="Calibri"/>
          <w:sz w:val="24"/>
          <w:szCs w:val="24"/>
        </w:rPr>
        <w:t>, выход врачей на пенсию, а также отказ студентов-</w:t>
      </w:r>
      <w:proofErr w:type="spellStart"/>
      <w:r w:rsidRPr="00D2111C">
        <w:rPr>
          <w:rFonts w:ascii="Calibri" w:hAnsi="Calibri" w:cs="Calibri"/>
          <w:sz w:val="24"/>
          <w:szCs w:val="24"/>
        </w:rPr>
        <w:t>целевиков</w:t>
      </w:r>
      <w:proofErr w:type="spellEnd"/>
      <w:r w:rsidRPr="00D2111C">
        <w:rPr>
          <w:rFonts w:ascii="Calibri" w:hAnsi="Calibri" w:cs="Calibri"/>
          <w:sz w:val="24"/>
          <w:szCs w:val="24"/>
        </w:rPr>
        <w:t xml:space="preserve"> идти на работу в госучреждения.</w:t>
      </w:r>
    </w:p>
    <w:p w:rsidR="0010209B" w:rsidRPr="00D2111C" w:rsidRDefault="00D2111C" w:rsidP="005108B5">
      <w:pPr>
        <w:jc w:val="both"/>
        <w:rPr>
          <w:rFonts w:ascii="Calibri" w:hAnsi="Calibri" w:cs="Calibri"/>
          <w:sz w:val="24"/>
          <w:szCs w:val="24"/>
        </w:rPr>
      </w:pPr>
      <w:hyperlink r:id="rId13" w:history="1">
        <w:r w:rsidR="0010209B" w:rsidRPr="00D2111C">
          <w:rPr>
            <w:rStyle w:val="a3"/>
            <w:rFonts w:ascii="Calibri" w:hAnsi="Calibri" w:cs="Calibri"/>
            <w:sz w:val="24"/>
            <w:szCs w:val="24"/>
          </w:rPr>
          <w:t>https://medvestnik.ru/content/news/pravitelstvo-rf-nazvalo-razmer-dopolnitelnyh-sredstv-na-zarplaty-medrabotnikov-v-2026-godu.html</w:t>
        </w:r>
      </w:hyperlink>
    </w:p>
    <w:p w:rsidR="0010209B" w:rsidRPr="00D2111C" w:rsidRDefault="0010209B" w:rsidP="005108B5">
      <w:pPr>
        <w:jc w:val="both"/>
        <w:rPr>
          <w:rFonts w:ascii="Calibri" w:hAnsi="Calibri" w:cs="Calibri"/>
          <w:sz w:val="24"/>
          <w:szCs w:val="24"/>
        </w:rPr>
      </w:pPr>
    </w:p>
    <w:p w:rsidR="0010209B" w:rsidRPr="00D2111C" w:rsidRDefault="0010209B" w:rsidP="005108B5">
      <w:pPr>
        <w:jc w:val="both"/>
        <w:rPr>
          <w:rFonts w:ascii="Calibri" w:hAnsi="Calibri" w:cs="Calibri"/>
          <w:sz w:val="24"/>
          <w:szCs w:val="24"/>
        </w:rPr>
      </w:pPr>
    </w:p>
    <w:p w:rsidR="00A71192" w:rsidRPr="00D2111C" w:rsidRDefault="0010209B" w:rsidP="005108B5">
      <w:pPr>
        <w:jc w:val="both"/>
        <w:rPr>
          <w:rFonts w:ascii="Calibri" w:hAnsi="Calibri" w:cs="Calibri"/>
          <w:b/>
          <w:color w:val="FF0000"/>
          <w:sz w:val="24"/>
          <w:szCs w:val="24"/>
        </w:rPr>
      </w:pPr>
      <w:r w:rsidRPr="00D2111C">
        <w:rPr>
          <w:rFonts w:ascii="Calibri" w:hAnsi="Calibri" w:cs="Calibri"/>
          <w:b/>
          <w:color w:val="FF0000"/>
          <w:sz w:val="24"/>
          <w:szCs w:val="24"/>
        </w:rPr>
        <w:t>МИНЗДРАВ/ФОМС</w:t>
      </w:r>
    </w:p>
    <w:p w:rsidR="0010209B" w:rsidRPr="00D2111C" w:rsidRDefault="0010209B" w:rsidP="005108B5">
      <w:pPr>
        <w:jc w:val="both"/>
        <w:rPr>
          <w:rFonts w:ascii="Calibri" w:hAnsi="Calibri" w:cs="Calibri"/>
          <w:b/>
          <w:sz w:val="24"/>
          <w:szCs w:val="24"/>
        </w:rPr>
      </w:pPr>
      <w:r w:rsidRPr="00D2111C">
        <w:rPr>
          <w:rFonts w:ascii="Calibri" w:hAnsi="Calibri" w:cs="Calibri"/>
          <w:b/>
          <w:sz w:val="24"/>
          <w:szCs w:val="24"/>
        </w:rPr>
        <w:t>В Минздраве РФ признали проблемы у регионов с достижением показателей майских указов по зарплатам</w:t>
      </w:r>
    </w:p>
    <w:p w:rsidR="0010209B" w:rsidRPr="00D2111C" w:rsidRDefault="0010209B" w:rsidP="005108B5">
      <w:pPr>
        <w:jc w:val="both"/>
        <w:rPr>
          <w:rFonts w:ascii="Calibri" w:hAnsi="Calibri" w:cs="Calibri"/>
          <w:sz w:val="24"/>
          <w:szCs w:val="24"/>
        </w:rPr>
      </w:pPr>
      <w:r w:rsidRPr="00D2111C">
        <w:rPr>
          <w:rFonts w:ascii="Calibri" w:hAnsi="Calibri" w:cs="Calibri"/>
          <w:sz w:val="24"/>
          <w:szCs w:val="24"/>
        </w:rPr>
        <w:t xml:space="preserve">Часть регионов могут испытывать сложности с выполнением показателей майских указов Президента РФ по зарплатам медработников. Но в конце года, как правило, недостающие средства </w:t>
      </w:r>
      <w:proofErr w:type="spellStart"/>
      <w:r w:rsidRPr="00D2111C">
        <w:rPr>
          <w:rFonts w:ascii="Calibri" w:hAnsi="Calibri" w:cs="Calibri"/>
          <w:sz w:val="24"/>
          <w:szCs w:val="24"/>
        </w:rPr>
        <w:t>дофинансируются</w:t>
      </w:r>
      <w:proofErr w:type="spellEnd"/>
      <w:r w:rsidRPr="00D2111C">
        <w:rPr>
          <w:rFonts w:ascii="Calibri" w:hAnsi="Calibri" w:cs="Calibri"/>
          <w:sz w:val="24"/>
          <w:szCs w:val="24"/>
        </w:rPr>
        <w:t xml:space="preserve"> из бюджета Федерального фонда ОМС.</w:t>
      </w:r>
    </w:p>
    <w:p w:rsidR="0010209B" w:rsidRPr="00D2111C" w:rsidRDefault="0010209B" w:rsidP="005108B5">
      <w:pPr>
        <w:jc w:val="both"/>
        <w:rPr>
          <w:rFonts w:ascii="Calibri" w:hAnsi="Calibri" w:cs="Calibri"/>
          <w:sz w:val="24"/>
          <w:szCs w:val="24"/>
        </w:rPr>
      </w:pPr>
      <w:r w:rsidRPr="00D2111C">
        <w:rPr>
          <w:rFonts w:ascii="Calibri" w:hAnsi="Calibri" w:cs="Calibri"/>
          <w:sz w:val="24"/>
          <w:szCs w:val="24"/>
        </w:rPr>
        <w:t>Отдельные регионы могут испытывать затруднения с выполнением майских указов Президента РФ 2012 года, в соответствии с которыми зарплата врачей не должна быть ниже 200% от средней по экономике субъекта. Об этом сообщил директор Департамента медицинского образования и кадровой политики в здравоохранении Минздрава РФ </w:t>
      </w:r>
      <w:r w:rsidRPr="00D2111C">
        <w:rPr>
          <w:rStyle w:val="a7"/>
          <w:rFonts w:ascii="Calibri" w:hAnsi="Calibri" w:cs="Calibri"/>
          <w:color w:val="1A1B1D"/>
          <w:sz w:val="24"/>
          <w:szCs w:val="24"/>
        </w:rPr>
        <w:t>Артем Наркевич</w:t>
      </w:r>
      <w:r w:rsidRPr="00D2111C">
        <w:rPr>
          <w:rFonts w:ascii="Calibri" w:hAnsi="Calibri" w:cs="Calibri"/>
          <w:sz w:val="24"/>
          <w:szCs w:val="24"/>
        </w:rPr>
        <w:t> на встрече с молодыми специалистами в Совете Федерации 10 декабря.</w:t>
      </w:r>
    </w:p>
    <w:p w:rsidR="0010209B" w:rsidRPr="00D2111C" w:rsidRDefault="0010209B" w:rsidP="005108B5">
      <w:pPr>
        <w:jc w:val="both"/>
        <w:rPr>
          <w:rFonts w:ascii="Calibri" w:hAnsi="Calibri" w:cs="Calibri"/>
          <w:sz w:val="24"/>
          <w:szCs w:val="24"/>
        </w:rPr>
      </w:pPr>
      <w:r w:rsidRPr="00D2111C">
        <w:rPr>
          <w:rFonts w:ascii="Calibri" w:hAnsi="Calibri" w:cs="Calibri"/>
          <w:sz w:val="24"/>
          <w:szCs w:val="24"/>
        </w:rPr>
        <w:t>По его словам, разницу </w:t>
      </w:r>
      <w:hyperlink r:id="rId14" w:history="1">
        <w:r w:rsidRPr="00D2111C">
          <w:rPr>
            <w:rStyle w:val="a3"/>
            <w:rFonts w:ascii="Calibri" w:hAnsi="Calibri" w:cs="Calibri"/>
            <w:color w:val="E1442F"/>
            <w:sz w:val="24"/>
            <w:szCs w:val="24"/>
          </w:rPr>
          <w:t>компенсируют</w:t>
        </w:r>
      </w:hyperlink>
      <w:r w:rsidRPr="00D2111C">
        <w:rPr>
          <w:rFonts w:ascii="Calibri" w:hAnsi="Calibri" w:cs="Calibri"/>
          <w:sz w:val="24"/>
          <w:szCs w:val="24"/>
        </w:rPr>
        <w:t>, как правило, в конце года из бюджета Федерального фонда ОМС (ФОМС).</w:t>
      </w:r>
    </w:p>
    <w:p w:rsidR="0010209B" w:rsidRPr="00D2111C" w:rsidRDefault="0010209B" w:rsidP="005108B5">
      <w:pPr>
        <w:jc w:val="both"/>
        <w:rPr>
          <w:rFonts w:ascii="Calibri" w:hAnsi="Calibri" w:cs="Calibri"/>
          <w:sz w:val="24"/>
          <w:szCs w:val="24"/>
        </w:rPr>
      </w:pPr>
      <w:r w:rsidRPr="00D2111C">
        <w:rPr>
          <w:rFonts w:ascii="Calibri" w:hAnsi="Calibri" w:cs="Calibri"/>
          <w:sz w:val="24"/>
          <w:szCs w:val="24"/>
        </w:rPr>
        <w:t xml:space="preserve">Комментарий прозвучал как ответ одному из участников встречи — ординатору — детскому кардиологу, который сообщил, что в Самарской области, по данным Территориального фонда ОМС, средняя зарплата врача в 2025 году составляет 86 </w:t>
      </w:r>
      <w:r w:rsidRPr="00D2111C">
        <w:rPr>
          <w:rFonts w:ascii="Calibri" w:hAnsi="Calibri" w:cs="Calibri"/>
          <w:sz w:val="24"/>
          <w:szCs w:val="24"/>
        </w:rPr>
        <w:lastRenderedPageBreak/>
        <w:t>тыс. руб., а средняя зарплата в субъекте, согласно Росстату, — 78 тыс. руб. То есть разница составляет 10%, а не 200%.</w:t>
      </w:r>
    </w:p>
    <w:p w:rsidR="0010209B" w:rsidRPr="00D2111C" w:rsidRDefault="0010209B" w:rsidP="005108B5">
      <w:pPr>
        <w:jc w:val="both"/>
        <w:rPr>
          <w:rFonts w:ascii="Calibri" w:hAnsi="Calibri" w:cs="Calibri"/>
          <w:sz w:val="24"/>
          <w:szCs w:val="24"/>
        </w:rPr>
      </w:pPr>
      <w:r w:rsidRPr="00D2111C">
        <w:rPr>
          <w:rFonts w:ascii="Calibri" w:hAnsi="Calibri" w:cs="Calibri"/>
          <w:sz w:val="24"/>
          <w:szCs w:val="24"/>
        </w:rPr>
        <w:t>«Часть субъектов, конечно же, имеют разные проблемы с выполнением этого указа. Мы </w:t>
      </w:r>
      <w:proofErr w:type="spellStart"/>
      <w:r w:rsidRPr="00D2111C">
        <w:rPr>
          <w:rFonts w:ascii="Calibri" w:hAnsi="Calibri" w:cs="Calibri"/>
          <w:sz w:val="24"/>
          <w:szCs w:val="24"/>
        </w:rPr>
        <w:t>мониторим</w:t>
      </w:r>
      <w:proofErr w:type="spellEnd"/>
      <w:r w:rsidRPr="00D2111C">
        <w:rPr>
          <w:rFonts w:ascii="Calibri" w:hAnsi="Calibri" w:cs="Calibri"/>
          <w:sz w:val="24"/>
          <w:szCs w:val="24"/>
        </w:rPr>
        <w:t> каждый год. Обычно средняя зарплата по экономике публикуется, и только потом система здравоохранения ее догоняет. Фонд ОМС в конце года достаточно хорошие средства дает регионам как раз для выполнения этих указов. Да, отдельные проблемы с этим есть. Но Самарская область, я не помню, чтобы попадала в список таких регионов, которые не выполняют указы президента», — ответил Артем Наркевич.</w:t>
      </w:r>
    </w:p>
    <w:p w:rsidR="0010209B" w:rsidRPr="00D2111C" w:rsidRDefault="0010209B" w:rsidP="005108B5">
      <w:pPr>
        <w:jc w:val="both"/>
        <w:rPr>
          <w:rFonts w:ascii="Calibri" w:eastAsia="Times New Roman" w:hAnsi="Calibri" w:cs="Calibri"/>
          <w:sz w:val="24"/>
          <w:szCs w:val="24"/>
          <w:lang w:eastAsia="ru-RU"/>
        </w:rPr>
      </w:pPr>
      <w:r w:rsidRPr="00D2111C">
        <w:rPr>
          <w:rFonts w:ascii="Calibri" w:eastAsia="Times New Roman" w:hAnsi="Calibri" w:cs="Calibri"/>
          <w:sz w:val="24"/>
          <w:szCs w:val="24"/>
          <w:lang w:eastAsia="ru-RU"/>
        </w:rPr>
        <w:t xml:space="preserve">В проекте Программы госгарантий на 2026 год закреплено требование, что доля гарантированного оклада в структуре зарплаты медработников должна составлять не менее 50% без учета компенсационных выплат. Это положение носит обязательный характер для федеральных государственных учреждений и рекомендательный — для </w:t>
      </w:r>
      <w:proofErr w:type="spellStart"/>
      <w:r w:rsidRPr="00D2111C">
        <w:rPr>
          <w:rFonts w:ascii="Calibri" w:eastAsia="Times New Roman" w:hAnsi="Calibri" w:cs="Calibri"/>
          <w:sz w:val="24"/>
          <w:szCs w:val="24"/>
          <w:lang w:eastAsia="ru-RU"/>
        </w:rPr>
        <w:t>медорганизаций</w:t>
      </w:r>
      <w:proofErr w:type="spellEnd"/>
      <w:r w:rsidRPr="00D2111C">
        <w:rPr>
          <w:rFonts w:ascii="Calibri" w:eastAsia="Times New Roman" w:hAnsi="Calibri" w:cs="Calibri"/>
          <w:sz w:val="24"/>
          <w:szCs w:val="24"/>
          <w:lang w:eastAsia="ru-RU"/>
        </w:rPr>
        <w:t xml:space="preserve"> региональной подведомственности. При выполнении требования/рекомендации должен быть сохранен общий уровень заработной платы, то есть нельзя увеличить оклад за счет уменьшения других выплат, </w:t>
      </w:r>
      <w:hyperlink r:id="rId15" w:history="1">
        <w:r w:rsidRPr="00D2111C">
          <w:rPr>
            <w:rFonts w:ascii="Calibri" w:eastAsia="Times New Roman" w:hAnsi="Calibri" w:cs="Calibri"/>
            <w:color w:val="E1442F"/>
            <w:sz w:val="24"/>
            <w:szCs w:val="24"/>
            <w:lang w:eastAsia="ru-RU"/>
          </w:rPr>
          <w:t>писал</w:t>
        </w:r>
      </w:hyperlink>
      <w:r w:rsidRPr="00D2111C">
        <w:rPr>
          <w:rFonts w:ascii="Calibri" w:eastAsia="Times New Roman" w:hAnsi="Calibri" w:cs="Calibri"/>
          <w:sz w:val="24"/>
          <w:szCs w:val="24"/>
          <w:lang w:eastAsia="ru-RU"/>
        </w:rPr>
        <w:t> «МВ».</w:t>
      </w:r>
    </w:p>
    <w:p w:rsidR="0010209B" w:rsidRPr="00D2111C" w:rsidRDefault="0010209B" w:rsidP="005108B5">
      <w:pPr>
        <w:jc w:val="both"/>
        <w:rPr>
          <w:rFonts w:ascii="Calibri" w:eastAsia="Times New Roman" w:hAnsi="Calibri" w:cs="Calibri"/>
          <w:sz w:val="24"/>
          <w:szCs w:val="24"/>
          <w:lang w:eastAsia="ru-RU"/>
        </w:rPr>
      </w:pPr>
      <w:r w:rsidRPr="00D2111C">
        <w:rPr>
          <w:rFonts w:ascii="Calibri" w:eastAsia="Times New Roman" w:hAnsi="Calibri" w:cs="Calibri"/>
          <w:sz w:val="24"/>
          <w:szCs w:val="24"/>
          <w:lang w:eastAsia="ru-RU"/>
        </w:rPr>
        <w:t>Как и ранее, индексация осуществляется с учетом фактически сложившегося уровня отношения средней зарплаты медработников к среднемесячной по региону. Субвенция ФОМС должна обеспечивать сохранение отношения зарплаты к среднемесячному доходу в регионе для врачей в размере 200% и среднего медперсонала в размере 100%, в соответствии с майскими указами. В приоритетном порядке индексация зарплаты должна проводиться медработникам, оказывающим первичную медико-санитарную и скорую медицинскую помощь.</w:t>
      </w:r>
    </w:p>
    <w:p w:rsidR="0010209B" w:rsidRPr="00D2111C" w:rsidRDefault="0010209B" w:rsidP="005108B5">
      <w:pPr>
        <w:jc w:val="both"/>
        <w:rPr>
          <w:rFonts w:ascii="Calibri" w:eastAsia="Times New Roman" w:hAnsi="Calibri" w:cs="Calibri"/>
          <w:sz w:val="24"/>
          <w:szCs w:val="24"/>
          <w:lang w:eastAsia="ru-RU"/>
        </w:rPr>
      </w:pPr>
      <w:r w:rsidRPr="00D2111C">
        <w:rPr>
          <w:rFonts w:ascii="Calibri" w:eastAsia="Times New Roman" w:hAnsi="Calibri" w:cs="Calibri"/>
          <w:sz w:val="24"/>
          <w:szCs w:val="24"/>
          <w:shd w:val="clear" w:color="auto" w:fill="FFFFFF"/>
          <w:lang w:eastAsia="ru-RU"/>
        </w:rPr>
        <w:t>В феврале 2024 года Президент РФ </w:t>
      </w:r>
      <w:r w:rsidRPr="00D2111C">
        <w:rPr>
          <w:rFonts w:ascii="Calibri" w:eastAsia="Times New Roman" w:hAnsi="Calibri" w:cs="Calibri"/>
          <w:sz w:val="24"/>
          <w:szCs w:val="24"/>
          <w:lang w:eastAsia="ru-RU"/>
        </w:rPr>
        <w:t>Владимир Путин</w:t>
      </w:r>
      <w:r w:rsidRPr="00D2111C">
        <w:rPr>
          <w:rFonts w:ascii="Calibri" w:eastAsia="Times New Roman" w:hAnsi="Calibri" w:cs="Calibri"/>
          <w:sz w:val="24"/>
          <w:szCs w:val="24"/>
          <w:shd w:val="clear" w:color="auto" w:fill="FFFFFF"/>
          <w:lang w:eastAsia="ru-RU"/>
        </w:rPr>
        <w:t> распорядился о повышении окладной части заработной платы медработников до 50% с 1 апреля во всех субъектах, сохранив при этом дополнительные выплаты, </w:t>
      </w:r>
      <w:hyperlink r:id="rId16" w:history="1">
        <w:r w:rsidRPr="00D2111C">
          <w:rPr>
            <w:rFonts w:ascii="Calibri" w:eastAsia="Times New Roman" w:hAnsi="Calibri" w:cs="Calibri"/>
            <w:color w:val="E1442F"/>
            <w:sz w:val="24"/>
            <w:szCs w:val="24"/>
            <w:lang w:eastAsia="ru-RU"/>
          </w:rPr>
          <w:t>писал </w:t>
        </w:r>
      </w:hyperlink>
      <w:r w:rsidRPr="00D2111C">
        <w:rPr>
          <w:rFonts w:ascii="Calibri" w:eastAsia="Times New Roman" w:hAnsi="Calibri" w:cs="Calibri"/>
          <w:sz w:val="24"/>
          <w:szCs w:val="24"/>
          <w:shd w:val="clear" w:color="auto" w:fill="FFFFFF"/>
          <w:lang w:eastAsia="ru-RU"/>
        </w:rPr>
        <w:t>«МВ». После этого Правительство РФ выпустило тематическое </w:t>
      </w:r>
      <w:hyperlink r:id="rId17" w:history="1">
        <w:r w:rsidRPr="00D2111C">
          <w:rPr>
            <w:rFonts w:ascii="Calibri" w:eastAsia="Times New Roman" w:hAnsi="Calibri" w:cs="Calibri"/>
            <w:color w:val="E1442F"/>
            <w:sz w:val="24"/>
            <w:szCs w:val="24"/>
            <w:lang w:eastAsia="ru-RU"/>
          </w:rPr>
          <w:t>постановление № 343</w:t>
        </w:r>
      </w:hyperlink>
      <w:r w:rsidRPr="00D2111C">
        <w:rPr>
          <w:rFonts w:ascii="Calibri" w:eastAsia="Times New Roman" w:hAnsi="Calibri" w:cs="Calibri"/>
          <w:sz w:val="24"/>
          <w:szCs w:val="24"/>
          <w:shd w:val="clear" w:color="auto" w:fill="FFFFFF"/>
          <w:lang w:eastAsia="ru-RU"/>
        </w:rPr>
        <w:t>, а чуть позже Минздрав РФ — рекомендации по доведению доли окладов в структуре зарплат медработников до 50%. После этого каждый шестой опрошенный «МВ» медработник </w:t>
      </w:r>
      <w:hyperlink r:id="rId18" w:history="1">
        <w:r w:rsidRPr="00D2111C">
          <w:rPr>
            <w:rFonts w:ascii="Calibri" w:eastAsia="Times New Roman" w:hAnsi="Calibri" w:cs="Calibri"/>
            <w:color w:val="E1442F"/>
            <w:sz w:val="24"/>
            <w:szCs w:val="24"/>
            <w:lang w:eastAsia="ru-RU"/>
          </w:rPr>
          <w:t>жаловался</w:t>
        </w:r>
      </w:hyperlink>
      <w:r w:rsidRPr="00D2111C">
        <w:rPr>
          <w:rFonts w:ascii="Calibri" w:eastAsia="Times New Roman" w:hAnsi="Calibri" w:cs="Calibri"/>
          <w:sz w:val="24"/>
          <w:szCs w:val="24"/>
          <w:shd w:val="clear" w:color="auto" w:fill="FFFFFF"/>
          <w:lang w:eastAsia="ru-RU"/>
        </w:rPr>
        <w:t> на снижение дохода.</w:t>
      </w:r>
    </w:p>
    <w:p w:rsidR="0010209B" w:rsidRPr="00D2111C" w:rsidRDefault="0010209B" w:rsidP="005108B5">
      <w:pPr>
        <w:jc w:val="both"/>
        <w:rPr>
          <w:rFonts w:ascii="Calibri" w:eastAsia="Times New Roman" w:hAnsi="Calibri" w:cs="Calibri"/>
          <w:sz w:val="24"/>
          <w:szCs w:val="24"/>
          <w:lang w:eastAsia="ru-RU"/>
        </w:rPr>
      </w:pPr>
      <w:r w:rsidRPr="00D2111C">
        <w:rPr>
          <w:rFonts w:ascii="Calibri" w:eastAsia="Times New Roman" w:hAnsi="Calibri" w:cs="Calibri"/>
          <w:sz w:val="24"/>
          <w:szCs w:val="24"/>
          <w:lang w:eastAsia="ru-RU"/>
        </w:rPr>
        <w:t>С 2026 года в нескольких российских регионах должен был стартовать пилотный проект по внедрению единой отраслевой системы оплаты труда. Однако до сих пор его параметров так и не было представлено. В октябре министр здравоохранения РФ Михаил Мурашко </w:t>
      </w:r>
      <w:hyperlink r:id="rId19" w:history="1">
        <w:r w:rsidRPr="00D2111C">
          <w:rPr>
            <w:rFonts w:ascii="Calibri" w:eastAsia="Times New Roman" w:hAnsi="Calibri" w:cs="Calibri"/>
            <w:color w:val="E1442F"/>
            <w:sz w:val="24"/>
            <w:szCs w:val="24"/>
            <w:lang w:eastAsia="ru-RU"/>
          </w:rPr>
          <w:t>говорил</w:t>
        </w:r>
      </w:hyperlink>
      <w:r w:rsidRPr="00D2111C">
        <w:rPr>
          <w:rFonts w:ascii="Calibri" w:eastAsia="Times New Roman" w:hAnsi="Calibri" w:cs="Calibri"/>
          <w:sz w:val="24"/>
          <w:szCs w:val="24"/>
          <w:lang w:eastAsia="ru-RU"/>
        </w:rPr>
        <w:t>, что работа над проектом идет в плановом режиме.</w:t>
      </w:r>
    </w:p>
    <w:p w:rsidR="0010209B" w:rsidRPr="00D2111C" w:rsidRDefault="0010209B" w:rsidP="005108B5">
      <w:pPr>
        <w:jc w:val="both"/>
        <w:rPr>
          <w:rFonts w:ascii="Calibri" w:eastAsia="Times New Roman" w:hAnsi="Calibri" w:cs="Calibri"/>
          <w:sz w:val="24"/>
          <w:szCs w:val="24"/>
          <w:lang w:eastAsia="ru-RU"/>
        </w:rPr>
      </w:pPr>
      <w:r w:rsidRPr="00D2111C">
        <w:rPr>
          <w:rFonts w:ascii="Calibri" w:eastAsia="Times New Roman" w:hAnsi="Calibri" w:cs="Calibri"/>
          <w:sz w:val="24"/>
          <w:szCs w:val="24"/>
          <w:lang w:eastAsia="ru-RU"/>
        </w:rPr>
        <w:t>Ранее в Госдуме РФ </w:t>
      </w:r>
      <w:hyperlink r:id="rId20" w:history="1">
        <w:r w:rsidRPr="00D2111C">
          <w:rPr>
            <w:rFonts w:ascii="Calibri" w:eastAsia="Times New Roman" w:hAnsi="Calibri" w:cs="Calibri"/>
            <w:color w:val="E1442F"/>
            <w:sz w:val="24"/>
            <w:szCs w:val="24"/>
            <w:lang w:eastAsia="ru-RU"/>
          </w:rPr>
          <w:t>предложили</w:t>
        </w:r>
      </w:hyperlink>
      <w:r w:rsidRPr="00D2111C">
        <w:rPr>
          <w:rFonts w:ascii="Calibri" w:eastAsia="Times New Roman" w:hAnsi="Calibri" w:cs="Calibri"/>
          <w:sz w:val="24"/>
          <w:szCs w:val="24"/>
          <w:lang w:eastAsia="ru-RU"/>
        </w:rPr>
        <w:t> выплачивать 13-ю зарплату врачам и педагогам для поддержки кадров и повышения престижа профессий. Такая мера поможет сохранить специалистов в регионах и привлечь молодежь в медицину и образование, считают авторы инициативы. Депутаты от КПРФ разработали </w:t>
      </w:r>
      <w:hyperlink r:id="rId21" w:history="1">
        <w:r w:rsidRPr="00D2111C">
          <w:rPr>
            <w:rFonts w:ascii="Calibri" w:eastAsia="Times New Roman" w:hAnsi="Calibri" w:cs="Calibri"/>
            <w:color w:val="E1442F"/>
            <w:sz w:val="24"/>
            <w:szCs w:val="24"/>
            <w:lang w:eastAsia="ru-RU"/>
          </w:rPr>
          <w:t>законопроект</w:t>
        </w:r>
      </w:hyperlink>
      <w:r w:rsidRPr="00D2111C">
        <w:rPr>
          <w:rFonts w:ascii="Calibri" w:eastAsia="Times New Roman" w:hAnsi="Calibri" w:cs="Calibri"/>
          <w:sz w:val="24"/>
          <w:szCs w:val="24"/>
          <w:lang w:eastAsia="ru-RU"/>
        </w:rPr>
        <w:t>, устанавливающий минимальную базовую ставку зарплаты медработников в размере не менее трехкратного минимального размера оплаты труда, установленного в регионе.</w:t>
      </w:r>
    </w:p>
    <w:p w:rsidR="0010209B" w:rsidRPr="00D2111C" w:rsidRDefault="00D2111C" w:rsidP="005108B5">
      <w:pPr>
        <w:jc w:val="both"/>
        <w:rPr>
          <w:rFonts w:ascii="Calibri" w:hAnsi="Calibri" w:cs="Calibri"/>
          <w:sz w:val="24"/>
          <w:szCs w:val="24"/>
        </w:rPr>
      </w:pPr>
      <w:hyperlink r:id="rId22" w:history="1">
        <w:r w:rsidR="0010209B" w:rsidRPr="00D2111C">
          <w:rPr>
            <w:rStyle w:val="a3"/>
            <w:rFonts w:ascii="Calibri" w:hAnsi="Calibri" w:cs="Calibri"/>
            <w:sz w:val="24"/>
            <w:szCs w:val="24"/>
          </w:rPr>
          <w:t>https://medvestnik.ru/content/news/v-minzdrave-rf-priznali-problemy-u-regionov-s-dostijeniem-pokazatelei-maiskih-ukazov-po-zarplatam.html</w:t>
        </w:r>
      </w:hyperlink>
    </w:p>
    <w:p w:rsidR="0010209B" w:rsidRPr="00D2111C" w:rsidRDefault="0010209B" w:rsidP="005108B5">
      <w:pPr>
        <w:jc w:val="both"/>
        <w:rPr>
          <w:rFonts w:ascii="Calibri" w:hAnsi="Calibri" w:cs="Calibri"/>
          <w:b/>
          <w:color w:val="FF0000"/>
          <w:sz w:val="24"/>
          <w:szCs w:val="24"/>
        </w:rPr>
      </w:pPr>
    </w:p>
    <w:p w:rsidR="00DC7939" w:rsidRPr="00D2111C" w:rsidRDefault="00DC7939" w:rsidP="005108B5">
      <w:pPr>
        <w:jc w:val="both"/>
        <w:rPr>
          <w:rFonts w:ascii="Calibri" w:hAnsi="Calibri" w:cs="Calibri"/>
          <w:b/>
          <w:sz w:val="24"/>
          <w:szCs w:val="24"/>
        </w:rPr>
      </w:pPr>
      <w:r w:rsidRPr="00D2111C">
        <w:rPr>
          <w:rFonts w:ascii="Calibri" w:hAnsi="Calibri" w:cs="Calibri"/>
          <w:b/>
          <w:sz w:val="24"/>
          <w:szCs w:val="24"/>
        </w:rPr>
        <w:t>Болезням прописали инструкцию</w:t>
      </w:r>
    </w:p>
    <w:p w:rsidR="00DC7939" w:rsidRPr="00D2111C" w:rsidRDefault="00DC7939" w:rsidP="005108B5">
      <w:pPr>
        <w:jc w:val="both"/>
        <w:rPr>
          <w:rFonts w:ascii="Calibri" w:hAnsi="Calibri" w:cs="Calibri"/>
          <w:color w:val="333333"/>
          <w:sz w:val="24"/>
          <w:szCs w:val="24"/>
        </w:rPr>
      </w:pPr>
      <w:r w:rsidRPr="00D2111C">
        <w:rPr>
          <w:rFonts w:ascii="Calibri" w:hAnsi="Calibri" w:cs="Calibri"/>
          <w:color w:val="333333"/>
          <w:sz w:val="24"/>
          <w:szCs w:val="24"/>
        </w:rPr>
        <w:t>Минздрав разъяснил, как конкретно применять клинические рекомендации</w:t>
      </w:r>
    </w:p>
    <w:p w:rsidR="00DC7939" w:rsidRPr="00D2111C" w:rsidRDefault="00DC7939" w:rsidP="005108B5">
      <w:pPr>
        <w:jc w:val="both"/>
        <w:rPr>
          <w:rFonts w:ascii="Calibri" w:hAnsi="Calibri" w:cs="Calibri"/>
          <w:color w:val="111111"/>
          <w:sz w:val="24"/>
          <w:szCs w:val="24"/>
        </w:rPr>
      </w:pPr>
      <w:r w:rsidRPr="00D2111C">
        <w:rPr>
          <w:rFonts w:ascii="Calibri" w:hAnsi="Calibri" w:cs="Calibri"/>
          <w:color w:val="111111"/>
          <w:sz w:val="24"/>
          <w:szCs w:val="24"/>
        </w:rPr>
        <w:t>Минздрав опубликовал приказ, описывающий порядок применения клинических рекомендаций (КР) в больницах и поликлиниках. Документ предписывает лечащему врачу самостоятельно выбрать тактику обследования на основе КР с учетом особенностей конкретного пациента. Для выбора метода лечения приказ разрешает использовать данные из разных рекомендаций. Ранее Минздрав собирался законодательно закрепить обязанность врачей применять КР в своей практике, но отказался от этой идеи после критики экспертов.</w:t>
      </w:r>
    </w:p>
    <w:p w:rsidR="00DC7939" w:rsidRPr="00D2111C" w:rsidRDefault="00DC7939" w:rsidP="005108B5">
      <w:pPr>
        <w:jc w:val="both"/>
        <w:rPr>
          <w:rFonts w:ascii="Calibri" w:hAnsi="Calibri" w:cs="Calibri"/>
          <w:color w:val="111111"/>
          <w:sz w:val="24"/>
          <w:szCs w:val="24"/>
        </w:rPr>
      </w:pPr>
      <w:r w:rsidRPr="00D2111C">
        <w:rPr>
          <w:rFonts w:ascii="Calibri" w:hAnsi="Calibri" w:cs="Calibri"/>
          <w:color w:val="111111"/>
          <w:sz w:val="24"/>
          <w:szCs w:val="24"/>
        </w:rPr>
        <w:t>Приказ Минздрава №642н «Об утверждении порядка применения клинических рекомендаций» опубликован вечером в среду, 10 декабря, на pravo.gov.ru. “Ъ” обратил внимание на документ.</w:t>
      </w:r>
    </w:p>
    <w:p w:rsidR="00DC7939" w:rsidRPr="00D2111C" w:rsidRDefault="00DC7939" w:rsidP="005108B5">
      <w:pPr>
        <w:jc w:val="both"/>
        <w:rPr>
          <w:rFonts w:ascii="Calibri" w:hAnsi="Calibri" w:cs="Calibri"/>
          <w:i/>
          <w:iCs/>
          <w:color w:val="333333"/>
          <w:sz w:val="24"/>
          <w:szCs w:val="24"/>
        </w:rPr>
      </w:pPr>
      <w:r w:rsidRPr="00D2111C">
        <w:rPr>
          <w:rFonts w:ascii="Calibri" w:hAnsi="Calibri" w:cs="Calibri"/>
          <w:b/>
          <w:bCs/>
          <w:i/>
          <w:iCs/>
          <w:color w:val="333333"/>
          <w:sz w:val="24"/>
          <w:szCs w:val="24"/>
        </w:rPr>
        <w:t>Клинические рекомендации</w:t>
      </w:r>
      <w:r w:rsidRPr="00D2111C">
        <w:rPr>
          <w:rFonts w:ascii="Calibri" w:hAnsi="Calibri" w:cs="Calibri"/>
          <w:i/>
          <w:iCs/>
          <w:color w:val="333333"/>
          <w:sz w:val="24"/>
          <w:szCs w:val="24"/>
        </w:rPr>
        <w:t> содержат алгоритмы профилактики, диагностики, лечения и реабилитации пациентов. С 2019 года начался поэтапный переход медицинских организаций к оказанию помощи на основе рекомендаций. Это, пояснял Минздрав, должно гарантировать гражданам единый стандарт лечения в любой больнице и поликлинике. Планировалось, что с 1 января 2025 года все медучреждения и врачи будут обязаны использовать КР в работе. Но это требование вызвало критику части профессионального и экспертного сообщества, поскольку выполнить его в условиях реальной практики и нехватки финансирования сложно. Эксперты также жаловались на отсутствие четкого юридического статуса КР, поскольку они не являются нормативно-правовыми актами. В итоге было принято решение оставить КР необязательными.</w:t>
      </w:r>
    </w:p>
    <w:p w:rsidR="00DC7939" w:rsidRPr="00D2111C" w:rsidRDefault="00DC7939" w:rsidP="005108B5">
      <w:pPr>
        <w:jc w:val="both"/>
        <w:rPr>
          <w:rFonts w:ascii="Calibri" w:hAnsi="Calibri" w:cs="Calibri"/>
          <w:color w:val="111111"/>
          <w:sz w:val="24"/>
          <w:szCs w:val="24"/>
        </w:rPr>
      </w:pPr>
      <w:r w:rsidRPr="00D2111C">
        <w:rPr>
          <w:rFonts w:ascii="Calibri" w:hAnsi="Calibri" w:cs="Calibri"/>
          <w:color w:val="111111"/>
          <w:sz w:val="24"/>
          <w:szCs w:val="24"/>
        </w:rPr>
        <w:t>Все утвержденные КР Минздрав размещает в рубрикаторе клинических рекомендаций — в нем сейчас содержится 653 КР. Сайт регулярно обновляется. Недавно опубликованные рекомендации описывают, к примеру, методы лечения лекарственного поражения печени, бешенства у взрослых и острого гепатита С у детей. При этом, как поясняли в Минздраве, возникла необходимость «дополнительных разъяснений правового статуса и порядка применения» КР. В связи с этим в июле 2025 года Госдума приняла закон, наделяющий министерство правом устанавливать специальный порядок применения клинических рекомендаций.</w:t>
      </w:r>
    </w:p>
    <w:p w:rsidR="00DC7939" w:rsidRPr="00D2111C" w:rsidRDefault="00DC7939" w:rsidP="005108B5">
      <w:pPr>
        <w:jc w:val="both"/>
        <w:rPr>
          <w:rFonts w:ascii="Calibri" w:hAnsi="Calibri" w:cs="Calibri"/>
          <w:color w:val="111111"/>
          <w:sz w:val="24"/>
          <w:szCs w:val="24"/>
        </w:rPr>
      </w:pPr>
      <w:r w:rsidRPr="00D2111C">
        <w:rPr>
          <w:rFonts w:ascii="Calibri" w:hAnsi="Calibri" w:cs="Calibri"/>
          <w:color w:val="111111"/>
          <w:sz w:val="24"/>
          <w:szCs w:val="24"/>
        </w:rPr>
        <w:t xml:space="preserve">Из приказа №642н следует, что все медицинские организации (государственные, муниципальные и частные) должны «обеспечивать» оказание помощи на основе клинических рекомендаций, но их соблюдение «не является предметом федерального государственного контроля качества медицинской деятельности». Лечащий врач </w:t>
      </w:r>
      <w:r w:rsidRPr="00D2111C">
        <w:rPr>
          <w:rFonts w:ascii="Calibri" w:hAnsi="Calibri" w:cs="Calibri"/>
          <w:color w:val="111111"/>
          <w:sz w:val="24"/>
          <w:szCs w:val="24"/>
        </w:rPr>
        <w:lastRenderedPageBreak/>
        <w:t>самостоятельно выбирает тактику обследования и лечения на основе КР, но с учетом особенностей конкретного пациента. При необходимости медик может созвать консилиум и использовать сведения из разных клинических рекомендаций. Если в организации нет возможности оказать помощь по КР (нет лицензии, оборудования или специалистов), пациента можно направить в другую организацию или использовать телемедицинские технологии.</w:t>
      </w:r>
    </w:p>
    <w:p w:rsidR="00DC7939" w:rsidRPr="00D2111C" w:rsidRDefault="00DC7939" w:rsidP="005108B5">
      <w:pPr>
        <w:jc w:val="both"/>
        <w:rPr>
          <w:rFonts w:ascii="Calibri" w:hAnsi="Calibri" w:cs="Calibri"/>
          <w:b/>
          <w:bCs/>
          <w:color w:val="111111"/>
          <w:sz w:val="24"/>
          <w:szCs w:val="24"/>
          <w:shd w:val="clear" w:color="auto" w:fill="FFFFFF"/>
        </w:rPr>
      </w:pPr>
      <w:r w:rsidRPr="00D2111C">
        <w:rPr>
          <w:rFonts w:ascii="Calibri" w:hAnsi="Calibri" w:cs="Calibri"/>
          <w:b/>
          <w:bCs/>
          <w:color w:val="111111"/>
          <w:sz w:val="24"/>
          <w:szCs w:val="24"/>
          <w:shd w:val="clear" w:color="auto" w:fill="FFFFFF"/>
        </w:rPr>
        <w:t>«Врачи, ориентируясь на клинические рекомендации, принимают обоснованные решения на базе доказательной медицины. Такой подход способствует повышению эффективности лечения, снижению риска осложнений и смертности</w:t>
      </w:r>
      <w:proofErr w:type="gramStart"/>
      <w:r w:rsidRPr="00D2111C">
        <w:rPr>
          <w:rFonts w:ascii="Calibri" w:hAnsi="Calibri" w:cs="Calibri"/>
          <w:b/>
          <w:bCs/>
          <w:color w:val="111111"/>
          <w:sz w:val="24"/>
          <w:szCs w:val="24"/>
          <w:shd w:val="clear" w:color="auto" w:fill="FFFFFF"/>
        </w:rPr>
        <w:t>»,—</w:t>
      </w:r>
      <w:proofErr w:type="gramEnd"/>
      <w:r w:rsidRPr="00D2111C">
        <w:rPr>
          <w:rFonts w:ascii="Calibri" w:hAnsi="Calibri" w:cs="Calibri"/>
          <w:b/>
          <w:bCs/>
          <w:color w:val="111111"/>
          <w:sz w:val="24"/>
          <w:szCs w:val="24"/>
          <w:shd w:val="clear" w:color="auto" w:fill="FFFFFF"/>
        </w:rPr>
        <w:t xml:space="preserve"> пояснили “Ъ” приказ в пресс-службе Минздрава.</w:t>
      </w:r>
    </w:p>
    <w:p w:rsidR="00DC7939" w:rsidRPr="00D2111C" w:rsidRDefault="00DC7939" w:rsidP="005108B5">
      <w:pPr>
        <w:jc w:val="both"/>
        <w:rPr>
          <w:rFonts w:ascii="Calibri" w:hAnsi="Calibri" w:cs="Calibri"/>
          <w:color w:val="111111"/>
          <w:sz w:val="24"/>
          <w:szCs w:val="24"/>
          <w:shd w:val="clear" w:color="auto" w:fill="FFFFFF"/>
        </w:rPr>
      </w:pPr>
      <w:r w:rsidRPr="00D2111C">
        <w:rPr>
          <w:rFonts w:ascii="Calibri" w:hAnsi="Calibri" w:cs="Calibri"/>
          <w:color w:val="111111"/>
          <w:sz w:val="24"/>
          <w:szCs w:val="24"/>
          <w:shd w:val="clear" w:color="auto" w:fill="FFFFFF"/>
        </w:rPr>
        <w:t>В министерстве подчеркивают, что, хотя соблюдение КР напрямую не контролируется, документы служат «основой для формирования критериев оценки качества медицинской помощи по группам заболеваний или состояний, что будет использоваться при проведении экспертизы качества оказанной медицинской помощи».</w:t>
      </w:r>
    </w:p>
    <w:p w:rsidR="00DC7939" w:rsidRPr="00D2111C" w:rsidRDefault="00DC7939" w:rsidP="005108B5">
      <w:pPr>
        <w:jc w:val="both"/>
        <w:rPr>
          <w:rFonts w:ascii="Calibri" w:hAnsi="Calibri" w:cs="Calibri"/>
          <w:color w:val="111111"/>
          <w:sz w:val="24"/>
          <w:szCs w:val="24"/>
          <w:shd w:val="clear" w:color="auto" w:fill="FFFFFF"/>
        </w:rPr>
      </w:pPr>
      <w:r w:rsidRPr="00D2111C">
        <w:rPr>
          <w:rFonts w:ascii="Calibri" w:hAnsi="Calibri" w:cs="Calibri"/>
          <w:color w:val="111111"/>
          <w:sz w:val="24"/>
          <w:szCs w:val="24"/>
          <w:shd w:val="clear" w:color="auto" w:fill="FFFFFF"/>
        </w:rPr>
        <w:t xml:space="preserve">Медработникам все же необходимо придерживаться КР, считает адвокат юридической группы «Яковлев и партнеры» Евгения Рыжкова. «Хотя разработаны они далеко не для всех </w:t>
      </w:r>
      <w:proofErr w:type="gramStart"/>
      <w:r w:rsidRPr="00D2111C">
        <w:rPr>
          <w:rFonts w:ascii="Calibri" w:hAnsi="Calibri" w:cs="Calibri"/>
          <w:color w:val="111111"/>
          <w:sz w:val="24"/>
          <w:szCs w:val="24"/>
          <w:shd w:val="clear" w:color="auto" w:fill="FFFFFF"/>
        </w:rPr>
        <w:t>ситуаций,—</w:t>
      </w:r>
      <w:proofErr w:type="gramEnd"/>
      <w:r w:rsidRPr="00D2111C">
        <w:rPr>
          <w:rFonts w:ascii="Calibri" w:hAnsi="Calibri" w:cs="Calibri"/>
          <w:color w:val="111111"/>
          <w:sz w:val="24"/>
          <w:szCs w:val="24"/>
          <w:shd w:val="clear" w:color="auto" w:fill="FFFFFF"/>
        </w:rPr>
        <w:t xml:space="preserve"> отмечает юрист.— Часть опубликованных рекомендаций вызывает вопросы. Иногда за их основу взяты устаревшие исследования либо в них включены препараты, не отвечающие принципам доказательной медицины». Госпожа Рыжкова отмечает, что необоснованное отступление от клинических рекомендаций трактуется судами как «дефект оказания медицинской помощи». Эксперт Всероссийского союза пациентов Алексей Федоров подчеркивает, что КР по-прежнему обязательны при экспертизе качества медпомощи по ОМС и в судебно-медицинской экспертизе. В утвержденном приказе, отмечает господин Федоров, «не появилось ни одной нормы, способной повлиять на уже сформированную позицию судов и правоохранительных органов об обязательности этих документов».</w:t>
      </w:r>
    </w:p>
    <w:p w:rsidR="004D296A" w:rsidRPr="00D2111C" w:rsidRDefault="00D2111C" w:rsidP="005108B5">
      <w:pPr>
        <w:jc w:val="both"/>
        <w:rPr>
          <w:rFonts w:ascii="Calibri" w:hAnsi="Calibri" w:cs="Calibri"/>
          <w:sz w:val="24"/>
          <w:szCs w:val="24"/>
        </w:rPr>
      </w:pPr>
      <w:hyperlink r:id="rId23" w:history="1">
        <w:r w:rsidR="00DC7939" w:rsidRPr="00D2111C">
          <w:rPr>
            <w:rStyle w:val="a3"/>
            <w:rFonts w:ascii="Calibri" w:hAnsi="Calibri" w:cs="Calibri"/>
            <w:sz w:val="24"/>
            <w:szCs w:val="24"/>
          </w:rPr>
          <w:t>https://www.kommersant.ru/doc/8273174?utm_source=yxnews&amp;utm_medium=desktop&amp;utm_referrer=https%3A%2F%2Fdzen.ru%2Fnews%2Fsearch</w:t>
        </w:r>
      </w:hyperlink>
    </w:p>
    <w:p w:rsidR="004D296A" w:rsidRPr="00D2111C" w:rsidRDefault="004D296A" w:rsidP="005108B5">
      <w:pPr>
        <w:jc w:val="both"/>
        <w:rPr>
          <w:rFonts w:ascii="Calibri" w:hAnsi="Calibri" w:cs="Calibri"/>
          <w:sz w:val="24"/>
          <w:szCs w:val="24"/>
        </w:rPr>
      </w:pPr>
    </w:p>
    <w:p w:rsidR="004D296A" w:rsidRPr="00D2111C" w:rsidRDefault="004D296A" w:rsidP="005108B5">
      <w:pPr>
        <w:jc w:val="both"/>
        <w:rPr>
          <w:rFonts w:ascii="Calibri" w:hAnsi="Calibri" w:cs="Calibri"/>
          <w:b/>
          <w:sz w:val="24"/>
          <w:szCs w:val="24"/>
        </w:rPr>
      </w:pPr>
      <w:r w:rsidRPr="00D2111C">
        <w:rPr>
          <w:rFonts w:ascii="Calibri" w:hAnsi="Calibri" w:cs="Calibri"/>
          <w:b/>
          <w:sz w:val="24"/>
          <w:szCs w:val="24"/>
        </w:rPr>
        <w:t>Сложных пациентов будут лечить по-новому</w:t>
      </w:r>
    </w:p>
    <w:p w:rsidR="004D296A" w:rsidRPr="00D2111C" w:rsidRDefault="004D296A" w:rsidP="005108B5">
      <w:pPr>
        <w:jc w:val="both"/>
        <w:rPr>
          <w:rFonts w:ascii="Calibri" w:hAnsi="Calibri" w:cs="Calibri"/>
          <w:sz w:val="24"/>
          <w:szCs w:val="24"/>
        </w:rPr>
      </w:pPr>
      <w:r w:rsidRPr="00D2111C">
        <w:rPr>
          <w:rFonts w:ascii="Calibri" w:hAnsi="Calibri" w:cs="Calibri"/>
          <w:sz w:val="24"/>
          <w:szCs w:val="24"/>
        </w:rPr>
        <w:t>Минздрав утвердил порядок применения клинических рекомендаций</w:t>
      </w:r>
    </w:p>
    <w:p w:rsidR="004D296A" w:rsidRPr="00D2111C" w:rsidRDefault="004D296A" w:rsidP="005108B5">
      <w:pPr>
        <w:jc w:val="both"/>
        <w:rPr>
          <w:rFonts w:ascii="Calibri" w:hAnsi="Calibri" w:cs="Calibri"/>
          <w:sz w:val="24"/>
          <w:szCs w:val="24"/>
        </w:rPr>
      </w:pPr>
      <w:r w:rsidRPr="00D2111C">
        <w:rPr>
          <w:rFonts w:ascii="Calibri" w:hAnsi="Calibri" w:cs="Calibri"/>
          <w:sz w:val="24"/>
          <w:szCs w:val="24"/>
        </w:rPr>
        <w:t>Врачи смогут использовать телемедицинские технологии, направлять пациентов в другие медучреждения, а в сложных случаях собирать консилиумы. Докторам предписали обеспечивать индивидуальный подход к каждому пациенту с учетом клинических рекомендаций, при этом разрешили от них отступать. Приказ Минздрава об утверждении порядка применения клинических рекомендаций вступит в силу 20 декабря. «Парламентская газета» узнала, по каким правилам теперь будут лечить людей.</w:t>
      </w:r>
    </w:p>
    <w:p w:rsidR="004D296A" w:rsidRPr="00D2111C" w:rsidRDefault="004D296A" w:rsidP="005108B5">
      <w:pPr>
        <w:jc w:val="both"/>
        <w:rPr>
          <w:rFonts w:ascii="Calibri" w:hAnsi="Calibri" w:cs="Calibri"/>
          <w:sz w:val="24"/>
          <w:szCs w:val="24"/>
        </w:rPr>
      </w:pPr>
      <w:r w:rsidRPr="00D2111C">
        <w:rPr>
          <w:rFonts w:ascii="Calibri" w:hAnsi="Calibri" w:cs="Calibri"/>
          <w:sz w:val="24"/>
          <w:szCs w:val="24"/>
        </w:rPr>
        <w:t>Точка поставлена</w:t>
      </w:r>
    </w:p>
    <w:p w:rsidR="004D296A" w:rsidRPr="00D2111C" w:rsidRDefault="004D296A" w:rsidP="005108B5">
      <w:pPr>
        <w:jc w:val="both"/>
        <w:rPr>
          <w:rFonts w:ascii="Calibri" w:hAnsi="Calibri" w:cs="Calibri"/>
          <w:sz w:val="24"/>
          <w:szCs w:val="24"/>
        </w:rPr>
      </w:pPr>
      <w:r w:rsidRPr="00D2111C">
        <w:rPr>
          <w:rFonts w:ascii="Calibri" w:hAnsi="Calibri" w:cs="Calibri"/>
          <w:sz w:val="24"/>
          <w:szCs w:val="24"/>
        </w:rPr>
        <w:lastRenderedPageBreak/>
        <w:t xml:space="preserve">Дискуссия о клинических рекомендациях продолжалась несколько лет. Основной вопрос — обязан ли врач следовать им с точностью до запятой при ведении пациента. И что будет, если доктор вдруг отступит от буквы официального документа. Или если все сделает правильно, а пациенту станет хуже. Имеется даже позиция Верховного суда РФ, который в начале 2025 года указывал на обязанность врачей соблюдать </w:t>
      </w:r>
      <w:proofErr w:type="spellStart"/>
      <w:r w:rsidRPr="00D2111C">
        <w:rPr>
          <w:rFonts w:ascii="Calibri" w:hAnsi="Calibri" w:cs="Calibri"/>
          <w:sz w:val="24"/>
          <w:szCs w:val="24"/>
        </w:rPr>
        <w:t>клинреки</w:t>
      </w:r>
      <w:proofErr w:type="spellEnd"/>
      <w:r w:rsidRPr="00D2111C">
        <w:rPr>
          <w:rFonts w:ascii="Calibri" w:hAnsi="Calibri" w:cs="Calibri"/>
          <w:sz w:val="24"/>
          <w:szCs w:val="24"/>
        </w:rPr>
        <w:t>, иное — противозаконно.</w:t>
      </w:r>
    </w:p>
    <w:p w:rsidR="004D296A" w:rsidRPr="00D2111C" w:rsidRDefault="004D296A" w:rsidP="005108B5">
      <w:pPr>
        <w:jc w:val="both"/>
        <w:rPr>
          <w:rFonts w:ascii="Calibri" w:hAnsi="Calibri" w:cs="Calibri"/>
          <w:sz w:val="24"/>
          <w:szCs w:val="24"/>
        </w:rPr>
      </w:pPr>
      <w:r w:rsidRPr="00D2111C">
        <w:rPr>
          <w:rFonts w:ascii="Calibri" w:hAnsi="Calibri" w:cs="Calibri"/>
          <w:sz w:val="24"/>
          <w:szCs w:val="24"/>
        </w:rPr>
        <w:t>Но как оказалось, описать состояние каждого конкретного пациента в пусть очень подробном и профессионально составленном документе невозможно. Ведь на процесс развития заболевания и излечение влияет гигантское количество факторов: от возраста человека до других имеющихся у него болезней и состояний. В общем, Минздрав выступил с позицией не наказывать врачей за отступление от </w:t>
      </w:r>
      <w:proofErr w:type="spellStart"/>
      <w:r w:rsidRPr="00D2111C">
        <w:rPr>
          <w:rFonts w:ascii="Calibri" w:hAnsi="Calibri" w:cs="Calibri"/>
          <w:sz w:val="24"/>
          <w:szCs w:val="24"/>
        </w:rPr>
        <w:t>клинреков</w:t>
      </w:r>
      <w:proofErr w:type="spellEnd"/>
      <w:r w:rsidRPr="00D2111C">
        <w:rPr>
          <w:rFonts w:ascii="Calibri" w:hAnsi="Calibri" w:cs="Calibri"/>
          <w:sz w:val="24"/>
          <w:szCs w:val="24"/>
        </w:rPr>
        <w:t>, предложил использовать индивидуальный подход к пациенту, а при необходимости собирать консилиумы.</w:t>
      </w:r>
    </w:p>
    <w:p w:rsidR="004D296A" w:rsidRPr="00D2111C" w:rsidRDefault="004D296A" w:rsidP="005108B5">
      <w:pPr>
        <w:jc w:val="both"/>
        <w:rPr>
          <w:rFonts w:ascii="Calibri" w:hAnsi="Calibri" w:cs="Calibri"/>
          <w:sz w:val="24"/>
          <w:szCs w:val="24"/>
        </w:rPr>
      </w:pPr>
      <w:r w:rsidRPr="00D2111C">
        <w:rPr>
          <w:rFonts w:ascii="Calibri" w:hAnsi="Calibri" w:cs="Calibri"/>
          <w:sz w:val="24"/>
          <w:szCs w:val="24"/>
        </w:rPr>
        <w:t xml:space="preserve">В течение года вышеописанное оформили официально. В августе вступили в силу поправки в закон об основах охраны здоровья граждан, давшие возможность врачам отклоняться от норм клинических рекомендаций, если этого требуют интересы пациента. Позже внесли поправки в постановление </w:t>
      </w:r>
      <w:proofErr w:type="spellStart"/>
      <w:r w:rsidRPr="00D2111C">
        <w:rPr>
          <w:rFonts w:ascii="Calibri" w:hAnsi="Calibri" w:cs="Calibri"/>
          <w:sz w:val="24"/>
          <w:szCs w:val="24"/>
        </w:rPr>
        <w:t>кабмина</w:t>
      </w:r>
      <w:proofErr w:type="spellEnd"/>
      <w:r w:rsidRPr="00D2111C">
        <w:rPr>
          <w:rFonts w:ascii="Calibri" w:hAnsi="Calibri" w:cs="Calibri"/>
          <w:sz w:val="24"/>
          <w:szCs w:val="24"/>
        </w:rPr>
        <w:t xml:space="preserve"> о полномочиях Минздрава, где определили новую функцию ведомства: оно должно заниматься утверждением порядка применения клинических рекомендаций.</w:t>
      </w:r>
    </w:p>
    <w:p w:rsidR="004D296A" w:rsidRPr="00D2111C" w:rsidRDefault="004D296A" w:rsidP="005108B5">
      <w:pPr>
        <w:jc w:val="both"/>
        <w:rPr>
          <w:rFonts w:ascii="Calibri" w:hAnsi="Calibri" w:cs="Calibri"/>
          <w:sz w:val="24"/>
          <w:szCs w:val="24"/>
        </w:rPr>
      </w:pPr>
      <w:r w:rsidRPr="00D2111C">
        <w:rPr>
          <w:rFonts w:ascii="Calibri" w:hAnsi="Calibri" w:cs="Calibri"/>
          <w:sz w:val="24"/>
          <w:szCs w:val="24"/>
        </w:rPr>
        <w:t>И вот этот порядок созрел. Внутренний приказ Минздрав принял еще 27 октября, в Минюсте его зарегистрировали 9 декабря. Таким образом, документ официально вступит в силу 20 декабря 2025 года.</w:t>
      </w:r>
    </w:p>
    <w:p w:rsidR="004D296A" w:rsidRPr="00D2111C" w:rsidRDefault="004D296A" w:rsidP="005108B5">
      <w:pPr>
        <w:jc w:val="both"/>
        <w:rPr>
          <w:rFonts w:ascii="Calibri" w:hAnsi="Calibri" w:cs="Calibri"/>
          <w:sz w:val="24"/>
          <w:szCs w:val="24"/>
        </w:rPr>
      </w:pPr>
      <w:r w:rsidRPr="00D2111C">
        <w:rPr>
          <w:rFonts w:ascii="Calibri" w:hAnsi="Calibri" w:cs="Calibri"/>
          <w:sz w:val="24"/>
          <w:szCs w:val="24"/>
        </w:rPr>
        <w:t>Выбор — за врачом</w:t>
      </w:r>
    </w:p>
    <w:p w:rsidR="004D296A" w:rsidRPr="00D2111C" w:rsidRDefault="004D296A" w:rsidP="005108B5">
      <w:pPr>
        <w:jc w:val="both"/>
        <w:rPr>
          <w:rFonts w:ascii="Calibri" w:hAnsi="Calibri" w:cs="Calibri"/>
          <w:sz w:val="24"/>
          <w:szCs w:val="24"/>
        </w:rPr>
      </w:pPr>
      <w:r w:rsidRPr="00D2111C">
        <w:rPr>
          <w:rFonts w:ascii="Calibri" w:hAnsi="Calibri" w:cs="Calibri"/>
          <w:sz w:val="24"/>
          <w:szCs w:val="24"/>
        </w:rPr>
        <w:t xml:space="preserve">Клинические рекомендации — это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медработника с учетом течения заболевания, наличия осложнений и сопутствующих заболеваний, других факторов, влияющих на результаты оказания медпомощи, говорится в приказе. </w:t>
      </w:r>
      <w:proofErr w:type="spellStart"/>
      <w:r w:rsidRPr="00D2111C">
        <w:rPr>
          <w:rFonts w:ascii="Calibri" w:hAnsi="Calibri" w:cs="Calibri"/>
          <w:sz w:val="24"/>
          <w:szCs w:val="24"/>
        </w:rPr>
        <w:t>Клинреки</w:t>
      </w:r>
      <w:proofErr w:type="spellEnd"/>
      <w:r w:rsidRPr="00D2111C">
        <w:rPr>
          <w:rFonts w:ascii="Calibri" w:hAnsi="Calibri" w:cs="Calibri"/>
          <w:sz w:val="24"/>
          <w:szCs w:val="24"/>
        </w:rPr>
        <w:t xml:space="preserve"> применяют государственные, муниципальные и частные </w:t>
      </w:r>
      <w:proofErr w:type="spellStart"/>
      <w:r w:rsidRPr="00D2111C">
        <w:rPr>
          <w:rFonts w:ascii="Calibri" w:hAnsi="Calibri" w:cs="Calibri"/>
          <w:sz w:val="24"/>
          <w:szCs w:val="24"/>
        </w:rPr>
        <w:t>медорганизации</w:t>
      </w:r>
      <w:proofErr w:type="spellEnd"/>
      <w:r w:rsidRPr="00D2111C">
        <w:rPr>
          <w:rFonts w:ascii="Calibri" w:hAnsi="Calibri" w:cs="Calibri"/>
          <w:sz w:val="24"/>
          <w:szCs w:val="24"/>
        </w:rPr>
        <w:t>, говорится в приказе. Документы размещают на специальной странице официального сайта Минздрава, сейчас их там 654.</w:t>
      </w:r>
    </w:p>
    <w:p w:rsidR="004D296A" w:rsidRPr="00D2111C" w:rsidRDefault="004D296A" w:rsidP="005108B5">
      <w:pPr>
        <w:jc w:val="both"/>
        <w:rPr>
          <w:rFonts w:ascii="Calibri" w:hAnsi="Calibri" w:cs="Calibri"/>
          <w:sz w:val="24"/>
          <w:szCs w:val="24"/>
        </w:rPr>
      </w:pPr>
      <w:r w:rsidRPr="00D2111C">
        <w:rPr>
          <w:rFonts w:ascii="Calibri" w:hAnsi="Calibri" w:cs="Calibri"/>
          <w:sz w:val="24"/>
          <w:szCs w:val="24"/>
        </w:rPr>
        <w:t xml:space="preserve">Каждая больница и поликлиника должна обеспечивать оказание медпомощи на основе клинических рекомендаций, создавать условия, чтобы качество помощи соответствовало утвержденным критериям. При этом если в рекомендациях указана необходимость использовать лекарственный препарат, специализированный продукт лечебного питания или определенное </w:t>
      </w:r>
      <w:proofErr w:type="spellStart"/>
      <w:r w:rsidRPr="00D2111C">
        <w:rPr>
          <w:rFonts w:ascii="Calibri" w:hAnsi="Calibri" w:cs="Calibri"/>
          <w:sz w:val="24"/>
          <w:szCs w:val="24"/>
        </w:rPr>
        <w:t>медизделие</w:t>
      </w:r>
      <w:proofErr w:type="spellEnd"/>
      <w:r w:rsidRPr="00D2111C">
        <w:rPr>
          <w:rFonts w:ascii="Calibri" w:hAnsi="Calibri" w:cs="Calibri"/>
          <w:sz w:val="24"/>
          <w:szCs w:val="24"/>
        </w:rPr>
        <w:t>, но их обращение прекращено или приостановлено, эта часть документа не применяется.</w:t>
      </w:r>
    </w:p>
    <w:p w:rsidR="004D296A" w:rsidRPr="00D2111C" w:rsidRDefault="004D296A" w:rsidP="005108B5">
      <w:pPr>
        <w:jc w:val="both"/>
        <w:rPr>
          <w:rFonts w:ascii="Calibri" w:hAnsi="Calibri" w:cs="Calibri"/>
          <w:sz w:val="24"/>
          <w:szCs w:val="24"/>
        </w:rPr>
      </w:pPr>
      <w:r w:rsidRPr="00D2111C">
        <w:rPr>
          <w:rFonts w:ascii="Calibri" w:hAnsi="Calibri" w:cs="Calibri"/>
          <w:sz w:val="24"/>
          <w:szCs w:val="24"/>
        </w:rPr>
        <w:lastRenderedPageBreak/>
        <w:t xml:space="preserve">Когда </w:t>
      </w:r>
      <w:proofErr w:type="spellStart"/>
      <w:r w:rsidRPr="00D2111C">
        <w:rPr>
          <w:rFonts w:ascii="Calibri" w:hAnsi="Calibri" w:cs="Calibri"/>
          <w:sz w:val="24"/>
          <w:szCs w:val="24"/>
        </w:rPr>
        <w:t>медорганизация</w:t>
      </w:r>
      <w:proofErr w:type="spellEnd"/>
      <w:r w:rsidRPr="00D2111C">
        <w:rPr>
          <w:rFonts w:ascii="Calibri" w:hAnsi="Calibri" w:cs="Calibri"/>
          <w:sz w:val="24"/>
          <w:szCs w:val="24"/>
        </w:rPr>
        <w:t xml:space="preserve"> не может предоставить пациенту рекомендованную помощь — из</w:t>
      </w:r>
      <w:r w:rsidRPr="00D2111C">
        <w:rPr>
          <w:rFonts w:ascii="Cambria Math" w:hAnsi="Cambria Math" w:cs="Cambria Math"/>
          <w:sz w:val="24"/>
          <w:szCs w:val="24"/>
        </w:rPr>
        <w:t>‑</w:t>
      </w:r>
      <w:r w:rsidRPr="00D2111C">
        <w:rPr>
          <w:rFonts w:ascii="Calibri" w:hAnsi="Calibri" w:cs="Calibri"/>
          <w:sz w:val="24"/>
          <w:szCs w:val="24"/>
        </w:rPr>
        <w:t>за отсутствия лицензии, оборудования или специалистов, — возможны варианты: применение телемедицинских технологий или направление пациента в другую больницу.</w:t>
      </w:r>
    </w:p>
    <w:p w:rsidR="004D296A" w:rsidRPr="00D2111C" w:rsidRDefault="004D296A" w:rsidP="005108B5">
      <w:pPr>
        <w:jc w:val="both"/>
        <w:rPr>
          <w:rFonts w:ascii="Calibri" w:hAnsi="Calibri" w:cs="Calibri"/>
          <w:sz w:val="24"/>
          <w:szCs w:val="24"/>
        </w:rPr>
      </w:pPr>
      <w:r w:rsidRPr="00D2111C">
        <w:rPr>
          <w:rFonts w:ascii="Calibri" w:hAnsi="Calibri" w:cs="Calibri"/>
          <w:sz w:val="24"/>
          <w:szCs w:val="24"/>
        </w:rPr>
        <w:t>Врач самостоятельно выбирает тактику обследования и лечения, учитывая особенности заболевания и состояния пациента. При необходимости он может созвать консилиум, в том числе дистанционный, для уточнения диагноза и прогноза, определения тактики лечения, решения о направлении в специализированное отделение или другую организацию.</w:t>
      </w:r>
    </w:p>
    <w:p w:rsidR="004D296A" w:rsidRPr="00D2111C" w:rsidRDefault="004D296A" w:rsidP="005108B5">
      <w:pPr>
        <w:jc w:val="both"/>
        <w:rPr>
          <w:rFonts w:ascii="Calibri" w:hAnsi="Calibri" w:cs="Calibri"/>
          <w:sz w:val="24"/>
          <w:szCs w:val="24"/>
        </w:rPr>
      </w:pPr>
      <w:r w:rsidRPr="00D2111C">
        <w:rPr>
          <w:rFonts w:ascii="Calibri" w:hAnsi="Calibri" w:cs="Calibri"/>
          <w:sz w:val="24"/>
          <w:szCs w:val="24"/>
        </w:rPr>
        <w:t>При выборе тактики врач принимает во внимание основное заболевание, осложнения и сопутствующие болезни. Он определяет последовательность и объем вмешательств с учетом показаний и противопоказаний, при этом может опираться на разные клинические рекомендации.</w:t>
      </w:r>
    </w:p>
    <w:p w:rsidR="004D296A" w:rsidRPr="00D2111C" w:rsidRDefault="004D296A" w:rsidP="005108B5">
      <w:pPr>
        <w:jc w:val="both"/>
        <w:rPr>
          <w:rFonts w:ascii="Calibri" w:hAnsi="Calibri" w:cs="Calibri"/>
          <w:b/>
          <w:sz w:val="24"/>
          <w:szCs w:val="24"/>
        </w:rPr>
      </w:pPr>
      <w:r w:rsidRPr="00D2111C">
        <w:rPr>
          <w:rFonts w:ascii="Calibri" w:hAnsi="Calibri" w:cs="Calibri"/>
          <w:b/>
          <w:sz w:val="24"/>
          <w:szCs w:val="24"/>
        </w:rPr>
        <w:t>Не госконтроль, но экспертиза</w:t>
      </w:r>
    </w:p>
    <w:p w:rsidR="004D296A" w:rsidRPr="00D2111C" w:rsidRDefault="004D296A" w:rsidP="005108B5">
      <w:pPr>
        <w:jc w:val="both"/>
        <w:rPr>
          <w:rFonts w:ascii="Calibri" w:hAnsi="Calibri" w:cs="Calibri"/>
          <w:sz w:val="24"/>
          <w:szCs w:val="24"/>
        </w:rPr>
      </w:pPr>
      <w:r w:rsidRPr="00D2111C">
        <w:rPr>
          <w:rFonts w:ascii="Calibri" w:hAnsi="Calibri" w:cs="Calibri"/>
          <w:sz w:val="24"/>
          <w:szCs w:val="24"/>
        </w:rPr>
        <w:t>Соблюдение клинических рекомендаций не входит в предмет федерального государственного контроля качества и безопасности медицинской деятельности — один из важнейших пунктов приказа, повторяющий положение закона об основах охраны здоровья граждан.</w:t>
      </w:r>
    </w:p>
    <w:p w:rsidR="004D296A" w:rsidRPr="00D2111C" w:rsidRDefault="004D296A" w:rsidP="005108B5">
      <w:pPr>
        <w:jc w:val="both"/>
        <w:rPr>
          <w:rFonts w:ascii="Calibri" w:hAnsi="Calibri" w:cs="Calibri"/>
          <w:sz w:val="24"/>
          <w:szCs w:val="24"/>
        </w:rPr>
      </w:pPr>
      <w:proofErr w:type="spellStart"/>
      <w:r w:rsidRPr="00D2111C">
        <w:rPr>
          <w:rFonts w:ascii="Calibri" w:hAnsi="Calibri" w:cs="Calibri"/>
          <w:sz w:val="24"/>
          <w:szCs w:val="24"/>
        </w:rPr>
        <w:t>Клинреки</w:t>
      </w:r>
      <w:proofErr w:type="spellEnd"/>
      <w:r w:rsidRPr="00D2111C">
        <w:rPr>
          <w:rFonts w:ascii="Calibri" w:hAnsi="Calibri" w:cs="Calibri"/>
          <w:sz w:val="24"/>
          <w:szCs w:val="24"/>
        </w:rPr>
        <w:t xml:space="preserve"> служат основой для формирования критериев оценки качества медпомощи по группам заболеваний или состояний, которые, в свою очередь, используются при проведении экспертизы качества оказанной помощи, раскрыли значение этого пункта в Минздраве. То есть совсем бесконтрольными действия докторов не будут, но наказывать их за отступление от рекомендаций тоже не станут.</w:t>
      </w:r>
    </w:p>
    <w:p w:rsidR="004D296A" w:rsidRPr="00D2111C" w:rsidRDefault="004D296A" w:rsidP="005108B5">
      <w:pPr>
        <w:jc w:val="both"/>
        <w:rPr>
          <w:rFonts w:ascii="Calibri" w:hAnsi="Calibri" w:cs="Calibri"/>
          <w:sz w:val="24"/>
          <w:szCs w:val="24"/>
        </w:rPr>
      </w:pPr>
      <w:r w:rsidRPr="00D2111C">
        <w:rPr>
          <w:rFonts w:ascii="Calibri" w:hAnsi="Calibri" w:cs="Calibri"/>
          <w:sz w:val="24"/>
          <w:szCs w:val="24"/>
        </w:rPr>
        <w:t>Главной задачей, которую удалось решить, был поиск баланса между соблюдением интересов пациентов и прав врачей, рассказал «Парламентской газете» глава Комитета Госдумы по охране здоровья Сергей Леонов. Депутаты, по его словам, будут наблюдать за складывающейся правоприменительной практикой в рамках механизма парламентского контроля.</w:t>
      </w:r>
    </w:p>
    <w:p w:rsidR="004D296A" w:rsidRPr="00D2111C" w:rsidRDefault="004D296A" w:rsidP="005108B5">
      <w:pPr>
        <w:jc w:val="both"/>
        <w:rPr>
          <w:rFonts w:ascii="Calibri" w:hAnsi="Calibri" w:cs="Calibri"/>
          <w:sz w:val="24"/>
          <w:szCs w:val="24"/>
        </w:rPr>
      </w:pPr>
      <w:proofErr w:type="spellStart"/>
      <w:r w:rsidRPr="00D2111C">
        <w:rPr>
          <w:rFonts w:ascii="Calibri" w:hAnsi="Calibri" w:cs="Calibri"/>
          <w:sz w:val="24"/>
          <w:szCs w:val="24"/>
        </w:rPr>
        <w:t>Клинреки</w:t>
      </w:r>
      <w:proofErr w:type="spellEnd"/>
      <w:r w:rsidRPr="00D2111C">
        <w:rPr>
          <w:rFonts w:ascii="Calibri" w:hAnsi="Calibri" w:cs="Calibri"/>
          <w:sz w:val="24"/>
          <w:szCs w:val="24"/>
        </w:rPr>
        <w:t xml:space="preserve"> будут больше защищать пациентов, считает первый зампред этого же думского комитета </w:t>
      </w:r>
      <w:proofErr w:type="spellStart"/>
      <w:r w:rsidRPr="00D2111C">
        <w:rPr>
          <w:rFonts w:ascii="Calibri" w:hAnsi="Calibri" w:cs="Calibri"/>
          <w:sz w:val="24"/>
          <w:szCs w:val="24"/>
        </w:rPr>
        <w:t>Бадма</w:t>
      </w:r>
      <w:proofErr w:type="spellEnd"/>
      <w:r w:rsidRPr="00D2111C">
        <w:rPr>
          <w:rFonts w:ascii="Calibri" w:hAnsi="Calibri" w:cs="Calibri"/>
          <w:sz w:val="24"/>
          <w:szCs w:val="24"/>
        </w:rPr>
        <w:t xml:space="preserve"> </w:t>
      </w:r>
      <w:proofErr w:type="spellStart"/>
      <w:r w:rsidRPr="00D2111C">
        <w:rPr>
          <w:rFonts w:ascii="Calibri" w:hAnsi="Calibri" w:cs="Calibri"/>
          <w:sz w:val="24"/>
          <w:szCs w:val="24"/>
        </w:rPr>
        <w:t>Башанкаев</w:t>
      </w:r>
      <w:proofErr w:type="spellEnd"/>
      <w:r w:rsidRPr="00D2111C">
        <w:rPr>
          <w:rFonts w:ascii="Calibri" w:hAnsi="Calibri" w:cs="Calibri"/>
          <w:sz w:val="24"/>
          <w:szCs w:val="24"/>
        </w:rPr>
        <w:t>. Например, в тех случаях, когда у пациента сочетанные заболевания — комбинация тяжелых болезней.</w:t>
      </w:r>
    </w:p>
    <w:p w:rsidR="004D296A" w:rsidRPr="00D2111C" w:rsidRDefault="004D296A" w:rsidP="005108B5">
      <w:pPr>
        <w:jc w:val="both"/>
        <w:rPr>
          <w:rFonts w:ascii="Calibri" w:hAnsi="Calibri" w:cs="Calibri"/>
          <w:sz w:val="24"/>
          <w:szCs w:val="24"/>
        </w:rPr>
      </w:pPr>
      <w:r w:rsidRPr="00D2111C">
        <w:rPr>
          <w:rFonts w:ascii="Calibri" w:hAnsi="Calibri" w:cs="Calibri"/>
          <w:sz w:val="24"/>
          <w:szCs w:val="24"/>
        </w:rPr>
        <w:t>«Мы лечим человека, а не историю болезни», — заключил депутат.</w:t>
      </w:r>
    </w:p>
    <w:p w:rsidR="004D296A" w:rsidRPr="00D2111C" w:rsidRDefault="00D2111C" w:rsidP="005108B5">
      <w:pPr>
        <w:jc w:val="both"/>
        <w:rPr>
          <w:rFonts w:ascii="Calibri" w:hAnsi="Calibri" w:cs="Calibri"/>
          <w:sz w:val="24"/>
          <w:szCs w:val="24"/>
        </w:rPr>
      </w:pPr>
      <w:hyperlink r:id="rId24" w:history="1">
        <w:r w:rsidR="004D296A" w:rsidRPr="00D2111C">
          <w:rPr>
            <w:rStyle w:val="a3"/>
            <w:rFonts w:ascii="Calibri" w:hAnsi="Calibri" w:cs="Calibri"/>
            <w:sz w:val="24"/>
            <w:szCs w:val="24"/>
          </w:rPr>
          <w:t>https://www.pnp.ru/social/slozhnykh-pacientov-budut-lechit-po-novomu.html?utm_source=yxnews&amp;utm_medium=desktop&amp;utm_referrer=https%3A%2F%2Fdzen.ru%2Fnews%2Fsearch</w:t>
        </w:r>
      </w:hyperlink>
    </w:p>
    <w:p w:rsidR="004D296A" w:rsidRPr="00D2111C" w:rsidRDefault="004D296A" w:rsidP="005108B5">
      <w:pPr>
        <w:jc w:val="both"/>
        <w:rPr>
          <w:rFonts w:ascii="Calibri" w:hAnsi="Calibri" w:cs="Calibri"/>
          <w:sz w:val="24"/>
          <w:szCs w:val="24"/>
        </w:rPr>
      </w:pPr>
    </w:p>
    <w:p w:rsidR="0010652F" w:rsidRPr="00D2111C" w:rsidRDefault="0010652F" w:rsidP="005108B5">
      <w:pPr>
        <w:jc w:val="both"/>
        <w:rPr>
          <w:rFonts w:ascii="Calibri" w:hAnsi="Calibri" w:cs="Calibri"/>
          <w:b/>
          <w:sz w:val="24"/>
          <w:szCs w:val="24"/>
        </w:rPr>
      </w:pPr>
      <w:r w:rsidRPr="00D2111C">
        <w:rPr>
          <w:rFonts w:ascii="Calibri" w:hAnsi="Calibri" w:cs="Calibri"/>
          <w:b/>
          <w:sz w:val="24"/>
          <w:szCs w:val="24"/>
        </w:rPr>
        <w:t xml:space="preserve">ФОМС сообщил о росте расходов на лечение </w:t>
      </w:r>
      <w:proofErr w:type="spellStart"/>
      <w:r w:rsidRPr="00D2111C">
        <w:rPr>
          <w:rFonts w:ascii="Calibri" w:hAnsi="Calibri" w:cs="Calibri"/>
          <w:b/>
          <w:sz w:val="24"/>
          <w:szCs w:val="24"/>
        </w:rPr>
        <w:t>онкозаболеваний</w:t>
      </w:r>
      <w:proofErr w:type="spellEnd"/>
    </w:p>
    <w:p w:rsidR="0010652F" w:rsidRPr="00D2111C" w:rsidRDefault="0010652F" w:rsidP="005108B5">
      <w:pPr>
        <w:jc w:val="both"/>
        <w:rPr>
          <w:rFonts w:ascii="Calibri" w:hAnsi="Calibri" w:cs="Calibri"/>
          <w:sz w:val="24"/>
          <w:szCs w:val="24"/>
        </w:rPr>
      </w:pPr>
      <w:r w:rsidRPr="00D2111C">
        <w:rPr>
          <w:rFonts w:ascii="Calibri" w:hAnsi="Calibri" w:cs="Calibri"/>
          <w:sz w:val="24"/>
          <w:szCs w:val="24"/>
        </w:rPr>
        <w:lastRenderedPageBreak/>
        <w:t>Федеральный фонд ОМС нарастил расходы на лечение пациентов с онкологическими заболеваниями. За 9 месяцев 2025 года финансирование на эти цели увеличилось на 13,7% по сравнению с аналогичным периодом прошлого года.</w:t>
      </w:r>
    </w:p>
    <w:p w:rsidR="0010652F" w:rsidRPr="00D2111C" w:rsidRDefault="0010652F" w:rsidP="005108B5">
      <w:pPr>
        <w:jc w:val="both"/>
        <w:rPr>
          <w:rFonts w:ascii="Calibri" w:hAnsi="Calibri" w:cs="Calibri"/>
          <w:sz w:val="24"/>
          <w:szCs w:val="24"/>
        </w:rPr>
      </w:pPr>
      <w:r w:rsidRPr="00D2111C">
        <w:rPr>
          <w:rFonts w:ascii="Calibri" w:hAnsi="Calibri" w:cs="Calibri"/>
          <w:sz w:val="24"/>
          <w:szCs w:val="24"/>
        </w:rPr>
        <w:t xml:space="preserve">Федеральный фонд ОМС (ФОМС) сообщил об ощутимом росте расходов на оплату медицинской помощи пациентам с онкологическими заболеваниями по итогам первых трех кварталов текущего года. Суммарные затраты по всем видам </w:t>
      </w:r>
      <w:proofErr w:type="spellStart"/>
      <w:r w:rsidRPr="00D2111C">
        <w:rPr>
          <w:rFonts w:ascii="Calibri" w:hAnsi="Calibri" w:cs="Calibri"/>
          <w:sz w:val="24"/>
          <w:szCs w:val="24"/>
        </w:rPr>
        <w:t>онкопомощи</w:t>
      </w:r>
      <w:proofErr w:type="spellEnd"/>
      <w:r w:rsidRPr="00D2111C">
        <w:rPr>
          <w:rFonts w:ascii="Calibri" w:hAnsi="Calibri" w:cs="Calibri"/>
          <w:sz w:val="24"/>
          <w:szCs w:val="24"/>
        </w:rPr>
        <w:t xml:space="preserve"> составили 358 млрд руб., по сравнению с аналогичным периодом 2024 года они увеличились на 43,2 млрд руб., или на 13,7%, следует из отчета Счетной палаты РФ об исполнении бюджета ФОМС, с которым ознакомился «МВ». </w:t>
      </w:r>
    </w:p>
    <w:p w:rsidR="0010652F" w:rsidRPr="00D2111C" w:rsidRDefault="0010652F" w:rsidP="005108B5">
      <w:pPr>
        <w:jc w:val="both"/>
        <w:rPr>
          <w:rFonts w:ascii="Calibri" w:hAnsi="Calibri" w:cs="Calibri"/>
          <w:sz w:val="24"/>
          <w:szCs w:val="24"/>
        </w:rPr>
      </w:pPr>
      <w:r w:rsidRPr="00D2111C">
        <w:rPr>
          <w:rFonts w:ascii="Calibri" w:hAnsi="Calibri" w:cs="Calibri"/>
          <w:sz w:val="24"/>
          <w:szCs w:val="24"/>
        </w:rPr>
        <w:t>Максимальный рост затрат в денежном выражении сосредоточен в сегменте амбулаторной медицинской помощи, где было оплачено 21,1 млн случаев лечения (+10,8%) на общую сумму 41,2 млрд руб. (+21,1%). Несколько ниже динамика роста затрат на лечение в условиях дневного стационара — оплачено 1,78 млн случаев госпитализации (+7,5%). Затраты составили 152,7 млрд руб. (+10,7%).</w:t>
      </w:r>
    </w:p>
    <w:p w:rsidR="0010652F" w:rsidRPr="00D2111C" w:rsidRDefault="0010652F" w:rsidP="005108B5">
      <w:pPr>
        <w:jc w:val="both"/>
        <w:rPr>
          <w:rFonts w:ascii="Calibri" w:hAnsi="Calibri" w:cs="Calibri"/>
          <w:sz w:val="24"/>
          <w:szCs w:val="24"/>
        </w:rPr>
      </w:pPr>
      <w:r w:rsidRPr="00D2111C">
        <w:rPr>
          <w:rFonts w:ascii="Calibri" w:hAnsi="Calibri" w:cs="Calibri"/>
          <w:noProof/>
          <w:sz w:val="24"/>
          <w:szCs w:val="24"/>
        </w:rPr>
        <w:lastRenderedPageBreak/>
        <w:drawing>
          <wp:inline distT="0" distB="0" distL="0" distR="0">
            <wp:extent cx="6120000" cy="5883158"/>
            <wp:effectExtent l="19050" t="0" r="0" b="0"/>
            <wp:docPr id="6" name="Рисунок 13" descr="2025-12-11_17-54-51.png (71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025-12-11_17-54-51.png (71 KB)"/>
                    <pic:cNvPicPr>
                      <a:picLocks noChangeAspect="1" noChangeArrowheads="1"/>
                    </pic:cNvPicPr>
                  </pic:nvPicPr>
                  <pic:blipFill>
                    <a:blip r:embed="rId25" cstate="print"/>
                    <a:srcRect/>
                    <a:stretch>
                      <a:fillRect/>
                    </a:stretch>
                  </pic:blipFill>
                  <pic:spPr bwMode="auto">
                    <a:xfrm>
                      <a:off x="0" y="0"/>
                      <a:ext cx="6120000" cy="5883158"/>
                    </a:xfrm>
                    <a:prstGeom prst="rect">
                      <a:avLst/>
                    </a:prstGeom>
                    <a:noFill/>
                    <a:ln w="9525">
                      <a:noFill/>
                      <a:miter lim="800000"/>
                      <a:headEnd/>
                      <a:tailEnd/>
                    </a:ln>
                  </pic:spPr>
                </pic:pic>
              </a:graphicData>
            </a:graphic>
          </wp:inline>
        </w:drawing>
      </w:r>
    </w:p>
    <w:p w:rsidR="0010652F" w:rsidRPr="00D2111C" w:rsidRDefault="0010652F" w:rsidP="005108B5">
      <w:pPr>
        <w:jc w:val="both"/>
        <w:rPr>
          <w:rFonts w:ascii="Calibri" w:hAnsi="Calibri" w:cs="Calibri"/>
          <w:sz w:val="24"/>
          <w:szCs w:val="24"/>
        </w:rPr>
      </w:pPr>
      <w:r w:rsidRPr="00D2111C">
        <w:rPr>
          <w:rFonts w:ascii="Calibri" w:hAnsi="Calibri" w:cs="Calibri"/>
          <w:color w:val="95A5A6"/>
          <w:sz w:val="24"/>
          <w:szCs w:val="24"/>
        </w:rPr>
        <w:t>Источник: Счетная палата РФ</w:t>
      </w:r>
    </w:p>
    <w:p w:rsidR="0010652F" w:rsidRPr="00D2111C" w:rsidRDefault="0010652F" w:rsidP="005108B5">
      <w:pPr>
        <w:jc w:val="both"/>
        <w:rPr>
          <w:rFonts w:ascii="Calibri" w:hAnsi="Calibri" w:cs="Calibri"/>
          <w:sz w:val="24"/>
          <w:szCs w:val="24"/>
        </w:rPr>
      </w:pPr>
      <w:r w:rsidRPr="00D2111C">
        <w:rPr>
          <w:rFonts w:ascii="Calibri" w:hAnsi="Calibri" w:cs="Calibri"/>
          <w:sz w:val="24"/>
          <w:szCs w:val="24"/>
        </w:rPr>
        <w:t xml:space="preserve">В условиях круглосуточного стационара проведено 1,33 млн госпитализаций (+3,6%) на 163,9 млрд руб. (+14,9%). В стационарах федеральных медицинских организаций (ФМО) за январь – сентябрь 2025 года оказана помощь пациентам с </w:t>
      </w:r>
      <w:proofErr w:type="spellStart"/>
      <w:r w:rsidRPr="00D2111C">
        <w:rPr>
          <w:rFonts w:ascii="Calibri" w:hAnsi="Calibri" w:cs="Calibri"/>
          <w:sz w:val="24"/>
          <w:szCs w:val="24"/>
        </w:rPr>
        <w:t>онкозаболеваниями</w:t>
      </w:r>
      <w:proofErr w:type="spellEnd"/>
      <w:r w:rsidRPr="00D2111C">
        <w:rPr>
          <w:rFonts w:ascii="Calibri" w:hAnsi="Calibri" w:cs="Calibri"/>
          <w:sz w:val="24"/>
          <w:szCs w:val="24"/>
        </w:rPr>
        <w:t xml:space="preserve"> на общую сумму 37,1 млрд руб., из них в условиях круглосуточного стационара – на 27,7 млрд руб. (74,7%). Остальное приходится на дневной стационар. Общее количество госпитализаций составляет 251 тыс.</w:t>
      </w:r>
    </w:p>
    <w:p w:rsidR="0010652F" w:rsidRPr="00D2111C" w:rsidRDefault="0010652F" w:rsidP="005108B5">
      <w:pPr>
        <w:jc w:val="both"/>
        <w:rPr>
          <w:rFonts w:ascii="Calibri" w:hAnsi="Calibri" w:cs="Calibri"/>
          <w:sz w:val="24"/>
          <w:szCs w:val="24"/>
        </w:rPr>
      </w:pPr>
      <w:r w:rsidRPr="00D2111C">
        <w:rPr>
          <w:rFonts w:ascii="Calibri" w:hAnsi="Calibri" w:cs="Calibri"/>
          <w:sz w:val="24"/>
          <w:szCs w:val="24"/>
        </w:rPr>
        <w:t>Онкология занимает первое место по доле госпитализаций для оказания специализированной медицинской помощи, включенной в базовую программу ОМС (10,5%). Наибольшие расходы приходятся на профили: «Онкология» – 15,3% (16,9 млрд рублей), «Медицинская реабилитация» – 14,5% (16 млрд), «Сердечно-сосудистая хирургия» – 9,5% (10,4 млрд).</w:t>
      </w:r>
    </w:p>
    <w:p w:rsidR="0010652F" w:rsidRPr="00D2111C" w:rsidRDefault="0010652F" w:rsidP="005108B5">
      <w:pPr>
        <w:jc w:val="both"/>
        <w:rPr>
          <w:rFonts w:ascii="Calibri" w:hAnsi="Calibri" w:cs="Calibri"/>
          <w:sz w:val="24"/>
          <w:szCs w:val="24"/>
        </w:rPr>
      </w:pPr>
      <w:r w:rsidRPr="00D2111C">
        <w:rPr>
          <w:rFonts w:ascii="Calibri" w:hAnsi="Calibri" w:cs="Calibri"/>
          <w:sz w:val="24"/>
          <w:szCs w:val="24"/>
        </w:rPr>
        <w:lastRenderedPageBreak/>
        <w:t>Ранее Росстат </w:t>
      </w:r>
      <w:hyperlink r:id="rId26" w:history="1">
        <w:r w:rsidRPr="00D2111C">
          <w:rPr>
            <w:rStyle w:val="a3"/>
            <w:rFonts w:ascii="Calibri" w:hAnsi="Calibri" w:cs="Calibri"/>
            <w:color w:val="E1442F"/>
            <w:sz w:val="24"/>
            <w:szCs w:val="24"/>
          </w:rPr>
          <w:t>прекратил</w:t>
        </w:r>
      </w:hyperlink>
      <w:r w:rsidRPr="00D2111C">
        <w:rPr>
          <w:rFonts w:ascii="Calibri" w:hAnsi="Calibri" w:cs="Calibri"/>
          <w:sz w:val="24"/>
          <w:szCs w:val="24"/>
        </w:rPr>
        <w:t xml:space="preserve"> публикацию статистики смертности от рака. Последние открытые данные были доступны за 2023 год, тогда от </w:t>
      </w:r>
      <w:proofErr w:type="spellStart"/>
      <w:r w:rsidRPr="00D2111C">
        <w:rPr>
          <w:rFonts w:ascii="Calibri" w:hAnsi="Calibri" w:cs="Calibri"/>
          <w:sz w:val="24"/>
          <w:szCs w:val="24"/>
        </w:rPr>
        <w:t>онкозаболеваний</w:t>
      </w:r>
      <w:proofErr w:type="spellEnd"/>
      <w:r w:rsidRPr="00D2111C">
        <w:rPr>
          <w:rFonts w:ascii="Calibri" w:hAnsi="Calibri" w:cs="Calibri"/>
          <w:sz w:val="24"/>
          <w:szCs w:val="24"/>
        </w:rPr>
        <w:t xml:space="preserve"> в России умерло около 284 тыс. человек. Это почти 16,1% всех смертей в стране. Рак стал второй по частоте причиной смерти после болезней сердца и сосудов (46,2%). Эксперты отмечают, что отказ от информационной открытости затрудняет оценку эффективности работы системы здравоохранения и ее сравнение с международной, писал «МВ». Как считает депутат Госдумы РФ </w:t>
      </w:r>
      <w:r w:rsidRPr="00D2111C">
        <w:rPr>
          <w:rStyle w:val="a7"/>
          <w:rFonts w:ascii="Calibri" w:hAnsi="Calibri" w:cs="Calibri"/>
          <w:color w:val="1A1B1D"/>
          <w:sz w:val="24"/>
          <w:szCs w:val="24"/>
        </w:rPr>
        <w:t>Алексей Куринный</w:t>
      </w:r>
      <w:r w:rsidRPr="00D2111C">
        <w:rPr>
          <w:rFonts w:ascii="Calibri" w:hAnsi="Calibri" w:cs="Calibri"/>
          <w:sz w:val="24"/>
          <w:szCs w:val="24"/>
        </w:rPr>
        <w:t>, отказ от публикации статистики может быть мотивирован нежеланием властей раскрывать количество погибших на специальной военной операции.</w:t>
      </w:r>
    </w:p>
    <w:p w:rsidR="0010652F" w:rsidRPr="00D2111C" w:rsidRDefault="0010652F" w:rsidP="005108B5">
      <w:pPr>
        <w:jc w:val="both"/>
        <w:rPr>
          <w:rFonts w:ascii="Calibri" w:hAnsi="Calibri" w:cs="Calibri"/>
          <w:sz w:val="24"/>
          <w:szCs w:val="24"/>
        </w:rPr>
      </w:pPr>
      <w:r w:rsidRPr="00D2111C">
        <w:rPr>
          <w:rFonts w:ascii="Calibri" w:hAnsi="Calibri" w:cs="Calibri"/>
          <w:sz w:val="24"/>
          <w:szCs w:val="24"/>
        </w:rPr>
        <w:t>В сентябре «МВ» писал, что в России ежегодно </w:t>
      </w:r>
      <w:hyperlink r:id="rId27" w:history="1">
        <w:r w:rsidRPr="00D2111C">
          <w:rPr>
            <w:rStyle w:val="a3"/>
            <w:rFonts w:ascii="Calibri" w:hAnsi="Calibri" w:cs="Calibri"/>
            <w:color w:val="E1442F"/>
            <w:sz w:val="24"/>
            <w:szCs w:val="24"/>
          </w:rPr>
          <w:t>растет</w:t>
        </w:r>
      </w:hyperlink>
      <w:r w:rsidRPr="00D2111C">
        <w:rPr>
          <w:rFonts w:ascii="Calibri" w:hAnsi="Calibri" w:cs="Calibri"/>
          <w:sz w:val="24"/>
          <w:szCs w:val="24"/>
        </w:rPr>
        <w:t> число впервые диагностированных случаев злокачественных новообразований. Так, с 2023 по 2024 год оно увеличилось с 674 587 до 698 693. Данные Минздрава РФ были </w:t>
      </w:r>
      <w:hyperlink r:id="rId28" w:tgtFrame="_blank" w:history="1">
        <w:r w:rsidRPr="00D2111C">
          <w:rPr>
            <w:rStyle w:val="a3"/>
            <w:rFonts w:ascii="Calibri" w:hAnsi="Calibri" w:cs="Calibri"/>
            <w:color w:val="E1442F"/>
            <w:sz w:val="24"/>
            <w:szCs w:val="24"/>
          </w:rPr>
          <w:t>опубликованы</w:t>
        </w:r>
      </w:hyperlink>
      <w:r w:rsidRPr="00D2111C">
        <w:rPr>
          <w:rFonts w:ascii="Calibri" w:hAnsi="Calibri" w:cs="Calibri"/>
          <w:sz w:val="24"/>
          <w:szCs w:val="24"/>
        </w:rPr>
        <w:t> в Единой межведомственной информационно-статистической системе. Больше всего новых случаев рака выявили в 2024 году в Москве (60 338), Санкт-Петербурге (29 865) и Московской области (32 953).</w:t>
      </w:r>
    </w:p>
    <w:p w:rsidR="0010652F" w:rsidRPr="005108B5" w:rsidRDefault="00D2111C" w:rsidP="005108B5">
      <w:pPr>
        <w:jc w:val="both"/>
        <w:rPr>
          <w:rFonts w:ascii="Calibri" w:hAnsi="Calibri" w:cs="Calibri"/>
          <w:sz w:val="24"/>
          <w:szCs w:val="24"/>
        </w:rPr>
      </w:pPr>
      <w:hyperlink r:id="rId29" w:history="1">
        <w:r w:rsidR="0010652F" w:rsidRPr="00D2111C">
          <w:rPr>
            <w:rStyle w:val="a3"/>
            <w:rFonts w:ascii="Calibri" w:hAnsi="Calibri" w:cs="Calibri"/>
            <w:sz w:val="24"/>
            <w:szCs w:val="24"/>
          </w:rPr>
          <w:t>https://medvestnik.ru/content/news/foms-soobshil-o-roste-rashodov-na-lechenie-onkozabolevanii.html</w:t>
        </w:r>
      </w:hyperlink>
      <w:bookmarkStart w:id="0" w:name="_GoBack"/>
      <w:bookmarkEnd w:id="0"/>
    </w:p>
    <w:p w:rsidR="0010652F" w:rsidRPr="005108B5" w:rsidRDefault="0010652F" w:rsidP="005108B5">
      <w:pPr>
        <w:jc w:val="both"/>
        <w:rPr>
          <w:rFonts w:ascii="Calibri" w:hAnsi="Calibri" w:cs="Calibri"/>
          <w:sz w:val="24"/>
          <w:szCs w:val="24"/>
        </w:rPr>
      </w:pPr>
    </w:p>
    <w:p w:rsidR="0010209B" w:rsidRPr="005108B5" w:rsidRDefault="0010209B" w:rsidP="005108B5">
      <w:pPr>
        <w:jc w:val="both"/>
        <w:rPr>
          <w:rFonts w:ascii="Calibri" w:hAnsi="Calibri" w:cs="Calibri"/>
          <w:b/>
          <w:color w:val="FF0000"/>
          <w:sz w:val="24"/>
          <w:szCs w:val="24"/>
        </w:rPr>
      </w:pPr>
    </w:p>
    <w:sectPr w:rsidR="0010209B" w:rsidRPr="005108B5" w:rsidSect="00303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ACFF"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2691"/>
    <w:multiLevelType w:val="multilevel"/>
    <w:tmpl w:val="81B0A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84E77"/>
    <w:multiLevelType w:val="multilevel"/>
    <w:tmpl w:val="FED8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9001A"/>
    <w:multiLevelType w:val="multilevel"/>
    <w:tmpl w:val="3386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6798C"/>
    <w:multiLevelType w:val="multilevel"/>
    <w:tmpl w:val="A85E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8C57C4"/>
    <w:multiLevelType w:val="hybridMultilevel"/>
    <w:tmpl w:val="7A768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939"/>
    <w:rsid w:val="000E69CD"/>
    <w:rsid w:val="0010209B"/>
    <w:rsid w:val="0010652F"/>
    <w:rsid w:val="001B7D8D"/>
    <w:rsid w:val="002978E9"/>
    <w:rsid w:val="003033FC"/>
    <w:rsid w:val="00443C73"/>
    <w:rsid w:val="004D296A"/>
    <w:rsid w:val="005108B5"/>
    <w:rsid w:val="0067598F"/>
    <w:rsid w:val="007C14D2"/>
    <w:rsid w:val="00A33406"/>
    <w:rsid w:val="00A71192"/>
    <w:rsid w:val="00AF2848"/>
    <w:rsid w:val="00B87595"/>
    <w:rsid w:val="00C11726"/>
    <w:rsid w:val="00C3746D"/>
    <w:rsid w:val="00D2111C"/>
    <w:rsid w:val="00DC7939"/>
    <w:rsid w:val="00DC7A65"/>
    <w:rsid w:val="00F56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99E1A"/>
  <w15:docId w15:val="{0381B6B4-AFBE-A143-B02D-DCDDEC05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33FC"/>
  </w:style>
  <w:style w:type="paragraph" w:styleId="1">
    <w:name w:val="heading 1"/>
    <w:basedOn w:val="a"/>
    <w:next w:val="a"/>
    <w:link w:val="10"/>
    <w:uiPriority w:val="9"/>
    <w:qFormat/>
    <w:rsid w:val="00DC79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C79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978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793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C7939"/>
    <w:rPr>
      <w:rFonts w:asciiTheme="majorHAnsi" w:eastAsiaTheme="majorEastAsia" w:hAnsiTheme="majorHAnsi" w:cstheme="majorBidi"/>
      <w:b/>
      <w:bCs/>
      <w:color w:val="4F81BD" w:themeColor="accent1"/>
      <w:sz w:val="26"/>
      <w:szCs w:val="26"/>
    </w:rPr>
  </w:style>
  <w:style w:type="paragraph" w:customStyle="1" w:styleId="doctext">
    <w:name w:val="doc__text"/>
    <w:basedOn w:val="a"/>
    <w:rsid w:val="00DC7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cutnotetext">
    <w:name w:val="incut__note_text"/>
    <w:basedOn w:val="a"/>
    <w:rsid w:val="00DC7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C7939"/>
    <w:rPr>
      <w:color w:val="0000FF" w:themeColor="hyperlink"/>
      <w:u w:val="single"/>
    </w:rPr>
  </w:style>
  <w:style w:type="character" w:customStyle="1" w:styleId="name">
    <w:name w:val="name"/>
    <w:basedOn w:val="a0"/>
    <w:rsid w:val="002978E9"/>
  </w:style>
  <w:style w:type="character" w:customStyle="1" w:styleId="surname">
    <w:name w:val="surname"/>
    <w:basedOn w:val="a0"/>
    <w:rsid w:val="002978E9"/>
  </w:style>
  <w:style w:type="paragraph" w:styleId="a4">
    <w:name w:val="Balloon Text"/>
    <w:basedOn w:val="a"/>
    <w:link w:val="a5"/>
    <w:uiPriority w:val="99"/>
    <w:semiHidden/>
    <w:unhideWhenUsed/>
    <w:rsid w:val="002978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78E9"/>
    <w:rPr>
      <w:rFonts w:ascii="Tahoma" w:hAnsi="Tahoma" w:cs="Tahoma"/>
      <w:sz w:val="16"/>
      <w:szCs w:val="16"/>
    </w:rPr>
  </w:style>
  <w:style w:type="character" w:customStyle="1" w:styleId="30">
    <w:name w:val="Заголовок 3 Знак"/>
    <w:basedOn w:val="a0"/>
    <w:link w:val="3"/>
    <w:uiPriority w:val="9"/>
    <w:semiHidden/>
    <w:rsid w:val="002978E9"/>
    <w:rPr>
      <w:rFonts w:asciiTheme="majorHAnsi" w:eastAsiaTheme="majorEastAsia" w:hAnsiTheme="majorHAnsi" w:cstheme="majorBidi"/>
      <w:b/>
      <w:bCs/>
      <w:color w:val="4F81BD" w:themeColor="accent1"/>
    </w:rPr>
  </w:style>
  <w:style w:type="paragraph" w:styleId="a6">
    <w:name w:val="Normal (Web)"/>
    <w:basedOn w:val="a"/>
    <w:uiPriority w:val="99"/>
    <w:semiHidden/>
    <w:unhideWhenUsed/>
    <w:rsid w:val="00297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978E9"/>
    <w:rPr>
      <w:b/>
      <w:bCs/>
    </w:rPr>
  </w:style>
  <w:style w:type="character" w:customStyle="1" w:styleId="text">
    <w:name w:val="text"/>
    <w:basedOn w:val="a0"/>
    <w:rsid w:val="00A71192"/>
  </w:style>
  <w:style w:type="paragraph" w:customStyle="1" w:styleId="my-2">
    <w:name w:val="my-2"/>
    <w:basedOn w:val="a"/>
    <w:rsid w:val="00A71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443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733">
      <w:bodyDiv w:val="1"/>
      <w:marLeft w:val="0"/>
      <w:marRight w:val="0"/>
      <w:marTop w:val="0"/>
      <w:marBottom w:val="0"/>
      <w:divBdr>
        <w:top w:val="none" w:sz="0" w:space="0" w:color="auto"/>
        <w:left w:val="none" w:sz="0" w:space="0" w:color="auto"/>
        <w:bottom w:val="none" w:sz="0" w:space="0" w:color="auto"/>
        <w:right w:val="none" w:sz="0" w:space="0" w:color="auto"/>
      </w:divBdr>
      <w:divsChild>
        <w:div w:id="1517764429">
          <w:blockQuote w:val="1"/>
          <w:marLeft w:val="0"/>
          <w:marRight w:val="0"/>
          <w:marTop w:val="360"/>
          <w:marBottom w:val="360"/>
          <w:divBdr>
            <w:top w:val="single" w:sz="2" w:space="6" w:color="E5E7EB"/>
            <w:left w:val="single" w:sz="2" w:space="30" w:color="E5E7EB"/>
            <w:bottom w:val="single" w:sz="2" w:space="6" w:color="E5E7EB"/>
            <w:right w:val="single" w:sz="2" w:space="31" w:color="E5E7EB"/>
          </w:divBdr>
        </w:div>
        <w:div w:id="358895385">
          <w:blockQuote w:val="1"/>
          <w:marLeft w:val="0"/>
          <w:marRight w:val="0"/>
          <w:marTop w:val="360"/>
          <w:marBottom w:val="360"/>
          <w:divBdr>
            <w:top w:val="single" w:sz="2" w:space="6" w:color="E5E7EB"/>
            <w:left w:val="single" w:sz="2" w:space="30" w:color="E5E7EB"/>
            <w:bottom w:val="single" w:sz="2" w:space="6" w:color="E5E7EB"/>
            <w:right w:val="single" w:sz="2" w:space="31" w:color="E5E7EB"/>
          </w:divBdr>
        </w:div>
      </w:divsChild>
    </w:div>
    <w:div w:id="307829884">
      <w:bodyDiv w:val="1"/>
      <w:marLeft w:val="0"/>
      <w:marRight w:val="0"/>
      <w:marTop w:val="0"/>
      <w:marBottom w:val="0"/>
      <w:divBdr>
        <w:top w:val="none" w:sz="0" w:space="0" w:color="auto"/>
        <w:left w:val="none" w:sz="0" w:space="0" w:color="auto"/>
        <w:bottom w:val="none" w:sz="0" w:space="0" w:color="auto"/>
        <w:right w:val="none" w:sz="0" w:space="0" w:color="auto"/>
      </w:divBdr>
    </w:div>
    <w:div w:id="637878991">
      <w:bodyDiv w:val="1"/>
      <w:marLeft w:val="0"/>
      <w:marRight w:val="0"/>
      <w:marTop w:val="0"/>
      <w:marBottom w:val="0"/>
      <w:divBdr>
        <w:top w:val="none" w:sz="0" w:space="0" w:color="auto"/>
        <w:left w:val="none" w:sz="0" w:space="0" w:color="auto"/>
        <w:bottom w:val="none" w:sz="0" w:space="0" w:color="auto"/>
        <w:right w:val="none" w:sz="0" w:space="0" w:color="auto"/>
      </w:divBdr>
    </w:div>
    <w:div w:id="665476484">
      <w:bodyDiv w:val="1"/>
      <w:marLeft w:val="0"/>
      <w:marRight w:val="0"/>
      <w:marTop w:val="0"/>
      <w:marBottom w:val="0"/>
      <w:divBdr>
        <w:top w:val="none" w:sz="0" w:space="0" w:color="auto"/>
        <w:left w:val="none" w:sz="0" w:space="0" w:color="auto"/>
        <w:bottom w:val="none" w:sz="0" w:space="0" w:color="auto"/>
        <w:right w:val="none" w:sz="0" w:space="0" w:color="auto"/>
      </w:divBdr>
    </w:div>
    <w:div w:id="806048295">
      <w:bodyDiv w:val="1"/>
      <w:marLeft w:val="0"/>
      <w:marRight w:val="0"/>
      <w:marTop w:val="0"/>
      <w:marBottom w:val="0"/>
      <w:divBdr>
        <w:top w:val="none" w:sz="0" w:space="0" w:color="auto"/>
        <w:left w:val="none" w:sz="0" w:space="0" w:color="auto"/>
        <w:bottom w:val="none" w:sz="0" w:space="0" w:color="auto"/>
        <w:right w:val="none" w:sz="0" w:space="0" w:color="auto"/>
      </w:divBdr>
      <w:divsChild>
        <w:div w:id="1124616391">
          <w:marLeft w:val="0"/>
          <w:marRight w:val="0"/>
          <w:marTop w:val="0"/>
          <w:marBottom w:val="0"/>
          <w:divBdr>
            <w:top w:val="none" w:sz="0" w:space="0" w:color="auto"/>
            <w:left w:val="none" w:sz="0" w:space="0" w:color="auto"/>
            <w:bottom w:val="none" w:sz="0" w:space="0" w:color="auto"/>
            <w:right w:val="none" w:sz="0" w:space="0" w:color="auto"/>
          </w:divBdr>
          <w:divsChild>
            <w:div w:id="665934701">
              <w:marLeft w:val="0"/>
              <w:marRight w:val="0"/>
              <w:marTop w:val="0"/>
              <w:marBottom w:val="0"/>
              <w:divBdr>
                <w:top w:val="none" w:sz="0" w:space="0" w:color="auto"/>
                <w:left w:val="none" w:sz="0" w:space="0" w:color="auto"/>
                <w:bottom w:val="none" w:sz="0" w:space="0" w:color="auto"/>
                <w:right w:val="none" w:sz="0" w:space="0" w:color="auto"/>
              </w:divBdr>
            </w:div>
            <w:div w:id="2081050204">
              <w:marLeft w:val="0"/>
              <w:marRight w:val="0"/>
              <w:marTop w:val="0"/>
              <w:marBottom w:val="0"/>
              <w:divBdr>
                <w:top w:val="none" w:sz="0" w:space="0" w:color="auto"/>
                <w:left w:val="none" w:sz="0" w:space="0" w:color="auto"/>
                <w:bottom w:val="none" w:sz="0" w:space="0" w:color="auto"/>
                <w:right w:val="none" w:sz="0" w:space="0" w:color="auto"/>
              </w:divBdr>
            </w:div>
            <w:div w:id="754132052">
              <w:marLeft w:val="0"/>
              <w:marRight w:val="0"/>
              <w:marTop w:val="0"/>
              <w:marBottom w:val="0"/>
              <w:divBdr>
                <w:top w:val="none" w:sz="0" w:space="0" w:color="auto"/>
                <w:left w:val="none" w:sz="0" w:space="0" w:color="auto"/>
                <w:bottom w:val="none" w:sz="0" w:space="0" w:color="auto"/>
                <w:right w:val="none" w:sz="0" w:space="0" w:color="auto"/>
              </w:divBdr>
            </w:div>
          </w:divsChild>
        </w:div>
        <w:div w:id="1599212412">
          <w:marLeft w:val="0"/>
          <w:marRight w:val="0"/>
          <w:marTop w:val="0"/>
          <w:marBottom w:val="0"/>
          <w:divBdr>
            <w:top w:val="none" w:sz="0" w:space="0" w:color="auto"/>
            <w:left w:val="none" w:sz="0" w:space="0" w:color="auto"/>
            <w:bottom w:val="none" w:sz="0" w:space="0" w:color="auto"/>
            <w:right w:val="none" w:sz="0" w:space="0" w:color="auto"/>
          </w:divBdr>
          <w:divsChild>
            <w:div w:id="1434135035">
              <w:marLeft w:val="0"/>
              <w:marRight w:val="0"/>
              <w:marTop w:val="0"/>
              <w:marBottom w:val="0"/>
              <w:divBdr>
                <w:top w:val="none" w:sz="0" w:space="0" w:color="auto"/>
                <w:left w:val="none" w:sz="0" w:space="0" w:color="auto"/>
                <w:bottom w:val="none" w:sz="0" w:space="0" w:color="auto"/>
                <w:right w:val="none" w:sz="0" w:space="0" w:color="auto"/>
              </w:divBdr>
              <w:divsChild>
                <w:div w:id="629819608">
                  <w:marLeft w:val="0"/>
                  <w:marRight w:val="0"/>
                  <w:marTop w:val="0"/>
                  <w:marBottom w:val="0"/>
                  <w:divBdr>
                    <w:top w:val="none" w:sz="0" w:space="0" w:color="auto"/>
                    <w:left w:val="none" w:sz="0" w:space="0" w:color="auto"/>
                    <w:bottom w:val="none" w:sz="0" w:space="0" w:color="auto"/>
                    <w:right w:val="none" w:sz="0" w:space="0" w:color="auto"/>
                  </w:divBdr>
                </w:div>
                <w:div w:id="281694743">
                  <w:marLeft w:val="0"/>
                  <w:marRight w:val="0"/>
                  <w:marTop w:val="0"/>
                  <w:marBottom w:val="0"/>
                  <w:divBdr>
                    <w:top w:val="none" w:sz="0" w:space="0" w:color="auto"/>
                    <w:left w:val="none" w:sz="0" w:space="0" w:color="auto"/>
                    <w:bottom w:val="none" w:sz="0" w:space="0" w:color="auto"/>
                    <w:right w:val="none" w:sz="0" w:space="0" w:color="auto"/>
                  </w:divBdr>
                  <w:divsChild>
                    <w:div w:id="5473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4250">
              <w:marLeft w:val="0"/>
              <w:marRight w:val="0"/>
              <w:marTop w:val="0"/>
              <w:marBottom w:val="0"/>
              <w:divBdr>
                <w:top w:val="none" w:sz="0" w:space="0" w:color="auto"/>
                <w:left w:val="none" w:sz="0" w:space="0" w:color="auto"/>
                <w:bottom w:val="none" w:sz="0" w:space="0" w:color="auto"/>
                <w:right w:val="none" w:sz="0" w:space="0" w:color="auto"/>
              </w:divBdr>
              <w:divsChild>
                <w:div w:id="4473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26482">
      <w:bodyDiv w:val="1"/>
      <w:marLeft w:val="0"/>
      <w:marRight w:val="0"/>
      <w:marTop w:val="0"/>
      <w:marBottom w:val="0"/>
      <w:divBdr>
        <w:top w:val="none" w:sz="0" w:space="0" w:color="auto"/>
        <w:left w:val="none" w:sz="0" w:space="0" w:color="auto"/>
        <w:bottom w:val="none" w:sz="0" w:space="0" w:color="auto"/>
        <w:right w:val="none" w:sz="0" w:space="0" w:color="auto"/>
      </w:divBdr>
      <w:divsChild>
        <w:div w:id="1430194545">
          <w:marLeft w:val="0"/>
          <w:marRight w:val="0"/>
          <w:marTop w:val="0"/>
          <w:marBottom w:val="225"/>
          <w:divBdr>
            <w:top w:val="none" w:sz="0" w:space="0" w:color="auto"/>
            <w:left w:val="none" w:sz="0" w:space="0" w:color="auto"/>
            <w:bottom w:val="none" w:sz="0" w:space="0" w:color="auto"/>
            <w:right w:val="none" w:sz="0" w:space="0" w:color="auto"/>
          </w:divBdr>
          <w:divsChild>
            <w:div w:id="2010710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4923223">
      <w:bodyDiv w:val="1"/>
      <w:marLeft w:val="0"/>
      <w:marRight w:val="0"/>
      <w:marTop w:val="0"/>
      <w:marBottom w:val="0"/>
      <w:divBdr>
        <w:top w:val="none" w:sz="0" w:space="0" w:color="auto"/>
        <w:left w:val="none" w:sz="0" w:space="0" w:color="auto"/>
        <w:bottom w:val="none" w:sz="0" w:space="0" w:color="auto"/>
        <w:right w:val="none" w:sz="0" w:space="0" w:color="auto"/>
      </w:divBdr>
      <w:divsChild>
        <w:div w:id="642347437">
          <w:marLeft w:val="0"/>
          <w:marRight w:val="0"/>
          <w:marTop w:val="0"/>
          <w:marBottom w:val="225"/>
          <w:divBdr>
            <w:top w:val="none" w:sz="0" w:space="0" w:color="auto"/>
            <w:left w:val="none" w:sz="0" w:space="0" w:color="auto"/>
            <w:bottom w:val="none" w:sz="0" w:space="0" w:color="auto"/>
            <w:right w:val="none" w:sz="0" w:space="0" w:color="auto"/>
          </w:divBdr>
          <w:divsChild>
            <w:div w:id="20940115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9599964">
      <w:bodyDiv w:val="1"/>
      <w:marLeft w:val="0"/>
      <w:marRight w:val="0"/>
      <w:marTop w:val="0"/>
      <w:marBottom w:val="0"/>
      <w:divBdr>
        <w:top w:val="none" w:sz="0" w:space="0" w:color="auto"/>
        <w:left w:val="none" w:sz="0" w:space="0" w:color="auto"/>
        <w:bottom w:val="none" w:sz="0" w:space="0" w:color="auto"/>
        <w:right w:val="none" w:sz="0" w:space="0" w:color="auto"/>
      </w:divBdr>
    </w:div>
    <w:div w:id="1081215949">
      <w:bodyDiv w:val="1"/>
      <w:marLeft w:val="0"/>
      <w:marRight w:val="0"/>
      <w:marTop w:val="0"/>
      <w:marBottom w:val="0"/>
      <w:divBdr>
        <w:top w:val="none" w:sz="0" w:space="0" w:color="auto"/>
        <w:left w:val="none" w:sz="0" w:space="0" w:color="auto"/>
        <w:bottom w:val="none" w:sz="0" w:space="0" w:color="auto"/>
        <w:right w:val="none" w:sz="0" w:space="0" w:color="auto"/>
      </w:divBdr>
    </w:div>
    <w:div w:id="1105925053">
      <w:bodyDiv w:val="1"/>
      <w:marLeft w:val="0"/>
      <w:marRight w:val="0"/>
      <w:marTop w:val="0"/>
      <w:marBottom w:val="0"/>
      <w:divBdr>
        <w:top w:val="none" w:sz="0" w:space="0" w:color="auto"/>
        <w:left w:val="none" w:sz="0" w:space="0" w:color="auto"/>
        <w:bottom w:val="none" w:sz="0" w:space="0" w:color="auto"/>
        <w:right w:val="none" w:sz="0" w:space="0" w:color="auto"/>
      </w:divBdr>
      <w:divsChild>
        <w:div w:id="515703573">
          <w:marLeft w:val="0"/>
          <w:marRight w:val="0"/>
          <w:marTop w:val="0"/>
          <w:marBottom w:val="0"/>
          <w:divBdr>
            <w:top w:val="none" w:sz="0" w:space="0" w:color="auto"/>
            <w:left w:val="none" w:sz="0" w:space="0" w:color="auto"/>
            <w:bottom w:val="none" w:sz="0" w:space="0" w:color="auto"/>
            <w:right w:val="none" w:sz="0" w:space="0" w:color="auto"/>
          </w:divBdr>
        </w:div>
      </w:divsChild>
    </w:div>
    <w:div w:id="1174105614">
      <w:bodyDiv w:val="1"/>
      <w:marLeft w:val="0"/>
      <w:marRight w:val="0"/>
      <w:marTop w:val="0"/>
      <w:marBottom w:val="0"/>
      <w:divBdr>
        <w:top w:val="none" w:sz="0" w:space="0" w:color="auto"/>
        <w:left w:val="none" w:sz="0" w:space="0" w:color="auto"/>
        <w:bottom w:val="none" w:sz="0" w:space="0" w:color="auto"/>
        <w:right w:val="none" w:sz="0" w:space="0" w:color="auto"/>
      </w:divBdr>
    </w:div>
    <w:div w:id="1301304127">
      <w:bodyDiv w:val="1"/>
      <w:marLeft w:val="0"/>
      <w:marRight w:val="0"/>
      <w:marTop w:val="0"/>
      <w:marBottom w:val="0"/>
      <w:divBdr>
        <w:top w:val="none" w:sz="0" w:space="0" w:color="auto"/>
        <w:left w:val="none" w:sz="0" w:space="0" w:color="auto"/>
        <w:bottom w:val="none" w:sz="0" w:space="0" w:color="auto"/>
        <w:right w:val="none" w:sz="0" w:space="0" w:color="auto"/>
      </w:divBdr>
    </w:div>
    <w:div w:id="1320816097">
      <w:bodyDiv w:val="1"/>
      <w:marLeft w:val="0"/>
      <w:marRight w:val="0"/>
      <w:marTop w:val="0"/>
      <w:marBottom w:val="0"/>
      <w:divBdr>
        <w:top w:val="none" w:sz="0" w:space="0" w:color="auto"/>
        <w:left w:val="none" w:sz="0" w:space="0" w:color="auto"/>
        <w:bottom w:val="none" w:sz="0" w:space="0" w:color="auto"/>
        <w:right w:val="none" w:sz="0" w:space="0" w:color="auto"/>
      </w:divBdr>
      <w:divsChild>
        <w:div w:id="1223521443">
          <w:marLeft w:val="0"/>
          <w:marRight w:val="0"/>
          <w:marTop w:val="0"/>
          <w:marBottom w:val="0"/>
          <w:divBdr>
            <w:top w:val="none" w:sz="0" w:space="0" w:color="auto"/>
            <w:left w:val="single" w:sz="12" w:space="0" w:color="333333"/>
            <w:bottom w:val="none" w:sz="0" w:space="0" w:color="auto"/>
            <w:right w:val="none" w:sz="0" w:space="0" w:color="auto"/>
          </w:divBdr>
        </w:div>
      </w:divsChild>
    </w:div>
    <w:div w:id="1387532685">
      <w:bodyDiv w:val="1"/>
      <w:marLeft w:val="0"/>
      <w:marRight w:val="0"/>
      <w:marTop w:val="0"/>
      <w:marBottom w:val="0"/>
      <w:divBdr>
        <w:top w:val="none" w:sz="0" w:space="0" w:color="auto"/>
        <w:left w:val="none" w:sz="0" w:space="0" w:color="auto"/>
        <w:bottom w:val="none" w:sz="0" w:space="0" w:color="auto"/>
        <w:right w:val="none" w:sz="0" w:space="0" w:color="auto"/>
      </w:divBdr>
    </w:div>
    <w:div w:id="1466191009">
      <w:bodyDiv w:val="1"/>
      <w:marLeft w:val="0"/>
      <w:marRight w:val="0"/>
      <w:marTop w:val="0"/>
      <w:marBottom w:val="0"/>
      <w:divBdr>
        <w:top w:val="none" w:sz="0" w:space="0" w:color="auto"/>
        <w:left w:val="none" w:sz="0" w:space="0" w:color="auto"/>
        <w:bottom w:val="none" w:sz="0" w:space="0" w:color="auto"/>
        <w:right w:val="none" w:sz="0" w:space="0" w:color="auto"/>
      </w:divBdr>
    </w:div>
    <w:div w:id="1622417945">
      <w:bodyDiv w:val="1"/>
      <w:marLeft w:val="0"/>
      <w:marRight w:val="0"/>
      <w:marTop w:val="0"/>
      <w:marBottom w:val="0"/>
      <w:divBdr>
        <w:top w:val="none" w:sz="0" w:space="0" w:color="auto"/>
        <w:left w:val="none" w:sz="0" w:space="0" w:color="auto"/>
        <w:bottom w:val="none" w:sz="0" w:space="0" w:color="auto"/>
        <w:right w:val="none" w:sz="0" w:space="0" w:color="auto"/>
      </w:divBdr>
      <w:divsChild>
        <w:div w:id="30040476">
          <w:marLeft w:val="0"/>
          <w:marRight w:val="0"/>
          <w:marTop w:val="0"/>
          <w:marBottom w:val="0"/>
          <w:divBdr>
            <w:top w:val="none" w:sz="0" w:space="0" w:color="auto"/>
            <w:left w:val="none" w:sz="0" w:space="0" w:color="auto"/>
            <w:bottom w:val="none" w:sz="0" w:space="0" w:color="auto"/>
            <w:right w:val="none" w:sz="0" w:space="0" w:color="auto"/>
          </w:divBdr>
          <w:divsChild>
            <w:div w:id="1754737904">
              <w:marLeft w:val="0"/>
              <w:marRight w:val="0"/>
              <w:marTop w:val="0"/>
              <w:marBottom w:val="0"/>
              <w:divBdr>
                <w:top w:val="none" w:sz="0" w:space="0" w:color="auto"/>
                <w:left w:val="none" w:sz="0" w:space="0" w:color="auto"/>
                <w:bottom w:val="none" w:sz="0" w:space="0" w:color="auto"/>
                <w:right w:val="none" w:sz="0" w:space="0" w:color="auto"/>
              </w:divBdr>
              <w:divsChild>
                <w:div w:id="2125539450">
                  <w:marLeft w:val="0"/>
                  <w:marRight w:val="0"/>
                  <w:marTop w:val="0"/>
                  <w:marBottom w:val="0"/>
                  <w:divBdr>
                    <w:top w:val="none" w:sz="0" w:space="0" w:color="auto"/>
                    <w:left w:val="none" w:sz="0" w:space="0" w:color="auto"/>
                    <w:bottom w:val="none" w:sz="0" w:space="0" w:color="auto"/>
                    <w:right w:val="none" w:sz="0" w:space="0" w:color="auto"/>
                  </w:divBdr>
                  <w:divsChild>
                    <w:div w:id="1057359796">
                      <w:marLeft w:val="0"/>
                      <w:marRight w:val="0"/>
                      <w:marTop w:val="0"/>
                      <w:marBottom w:val="0"/>
                      <w:divBdr>
                        <w:top w:val="none" w:sz="0" w:space="0" w:color="auto"/>
                        <w:left w:val="none" w:sz="0" w:space="0" w:color="auto"/>
                        <w:bottom w:val="none" w:sz="0" w:space="0" w:color="auto"/>
                        <w:right w:val="none" w:sz="0" w:space="0" w:color="auto"/>
                      </w:divBdr>
                      <w:divsChild>
                        <w:div w:id="138425483">
                          <w:marLeft w:val="0"/>
                          <w:marRight w:val="0"/>
                          <w:marTop w:val="0"/>
                          <w:marBottom w:val="0"/>
                          <w:divBdr>
                            <w:top w:val="none" w:sz="0" w:space="0" w:color="auto"/>
                            <w:left w:val="none" w:sz="0" w:space="0" w:color="auto"/>
                            <w:bottom w:val="none" w:sz="0" w:space="0" w:color="auto"/>
                            <w:right w:val="none" w:sz="0" w:space="0" w:color="auto"/>
                          </w:divBdr>
                          <w:divsChild>
                            <w:div w:id="209042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261550">
          <w:marLeft w:val="0"/>
          <w:marRight w:val="0"/>
          <w:marTop w:val="0"/>
          <w:marBottom w:val="0"/>
          <w:divBdr>
            <w:top w:val="none" w:sz="0" w:space="0" w:color="auto"/>
            <w:left w:val="none" w:sz="0" w:space="0" w:color="auto"/>
            <w:bottom w:val="none" w:sz="0" w:space="0" w:color="auto"/>
            <w:right w:val="none" w:sz="0" w:space="0" w:color="auto"/>
          </w:divBdr>
          <w:divsChild>
            <w:div w:id="398400785">
              <w:marLeft w:val="0"/>
              <w:marRight w:val="0"/>
              <w:marTop w:val="0"/>
              <w:marBottom w:val="0"/>
              <w:divBdr>
                <w:top w:val="none" w:sz="0" w:space="0" w:color="auto"/>
                <w:left w:val="none" w:sz="0" w:space="0" w:color="auto"/>
                <w:bottom w:val="none" w:sz="0" w:space="0" w:color="auto"/>
                <w:right w:val="none" w:sz="0" w:space="0" w:color="auto"/>
              </w:divBdr>
              <w:divsChild>
                <w:div w:id="47240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158780">
      <w:bodyDiv w:val="1"/>
      <w:marLeft w:val="0"/>
      <w:marRight w:val="0"/>
      <w:marTop w:val="0"/>
      <w:marBottom w:val="0"/>
      <w:divBdr>
        <w:top w:val="none" w:sz="0" w:space="0" w:color="auto"/>
        <w:left w:val="none" w:sz="0" w:space="0" w:color="auto"/>
        <w:bottom w:val="none" w:sz="0" w:space="0" w:color="auto"/>
        <w:right w:val="none" w:sz="0" w:space="0" w:color="auto"/>
      </w:divBdr>
    </w:div>
    <w:div w:id="1775515278">
      <w:bodyDiv w:val="1"/>
      <w:marLeft w:val="0"/>
      <w:marRight w:val="0"/>
      <w:marTop w:val="0"/>
      <w:marBottom w:val="0"/>
      <w:divBdr>
        <w:top w:val="none" w:sz="0" w:space="0" w:color="auto"/>
        <w:left w:val="none" w:sz="0" w:space="0" w:color="auto"/>
        <w:bottom w:val="none" w:sz="0" w:space="0" w:color="auto"/>
        <w:right w:val="none" w:sz="0" w:space="0" w:color="auto"/>
      </w:divBdr>
      <w:divsChild>
        <w:div w:id="75985040">
          <w:marLeft w:val="0"/>
          <w:marRight w:val="0"/>
          <w:marTop w:val="0"/>
          <w:marBottom w:val="225"/>
          <w:divBdr>
            <w:top w:val="none" w:sz="0" w:space="0" w:color="auto"/>
            <w:left w:val="none" w:sz="0" w:space="0" w:color="auto"/>
            <w:bottom w:val="none" w:sz="0" w:space="0" w:color="auto"/>
            <w:right w:val="none" w:sz="0" w:space="0" w:color="auto"/>
          </w:divBdr>
          <w:divsChild>
            <w:div w:id="40915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1604056">
      <w:bodyDiv w:val="1"/>
      <w:marLeft w:val="0"/>
      <w:marRight w:val="0"/>
      <w:marTop w:val="0"/>
      <w:marBottom w:val="0"/>
      <w:divBdr>
        <w:top w:val="none" w:sz="0" w:space="0" w:color="auto"/>
        <w:left w:val="none" w:sz="0" w:space="0" w:color="auto"/>
        <w:bottom w:val="none" w:sz="0" w:space="0" w:color="auto"/>
        <w:right w:val="none" w:sz="0" w:space="0" w:color="auto"/>
      </w:divBdr>
      <w:divsChild>
        <w:div w:id="1594700221">
          <w:marLeft w:val="0"/>
          <w:marRight w:val="0"/>
          <w:marTop w:val="0"/>
          <w:marBottom w:val="0"/>
          <w:divBdr>
            <w:top w:val="none" w:sz="0" w:space="0" w:color="auto"/>
            <w:left w:val="none" w:sz="0" w:space="0" w:color="auto"/>
            <w:bottom w:val="none" w:sz="0" w:space="0" w:color="auto"/>
            <w:right w:val="none" w:sz="0" w:space="0" w:color="auto"/>
          </w:divBdr>
          <w:divsChild>
            <w:div w:id="1613589038">
              <w:marLeft w:val="0"/>
              <w:marRight w:val="0"/>
              <w:marTop w:val="0"/>
              <w:marBottom w:val="0"/>
              <w:divBdr>
                <w:top w:val="none" w:sz="0" w:space="0" w:color="auto"/>
                <w:left w:val="none" w:sz="0" w:space="0" w:color="auto"/>
                <w:bottom w:val="none" w:sz="0" w:space="0" w:color="auto"/>
                <w:right w:val="none" w:sz="0" w:space="0" w:color="auto"/>
              </w:divBdr>
            </w:div>
            <w:div w:id="562179667">
              <w:marLeft w:val="0"/>
              <w:marRight w:val="0"/>
              <w:marTop w:val="0"/>
              <w:marBottom w:val="0"/>
              <w:divBdr>
                <w:top w:val="none" w:sz="0" w:space="0" w:color="auto"/>
                <w:left w:val="none" w:sz="0" w:space="0" w:color="auto"/>
                <w:bottom w:val="none" w:sz="0" w:space="0" w:color="auto"/>
                <w:right w:val="none" w:sz="0" w:space="0" w:color="auto"/>
              </w:divBdr>
            </w:div>
            <w:div w:id="841047392">
              <w:marLeft w:val="0"/>
              <w:marRight w:val="0"/>
              <w:marTop w:val="0"/>
              <w:marBottom w:val="0"/>
              <w:divBdr>
                <w:top w:val="none" w:sz="0" w:space="0" w:color="auto"/>
                <w:left w:val="none" w:sz="0" w:space="0" w:color="auto"/>
                <w:bottom w:val="none" w:sz="0" w:space="0" w:color="auto"/>
                <w:right w:val="none" w:sz="0" w:space="0" w:color="auto"/>
              </w:divBdr>
            </w:div>
          </w:divsChild>
        </w:div>
        <w:div w:id="997534682">
          <w:marLeft w:val="0"/>
          <w:marRight w:val="0"/>
          <w:marTop w:val="0"/>
          <w:marBottom w:val="0"/>
          <w:divBdr>
            <w:top w:val="none" w:sz="0" w:space="0" w:color="auto"/>
            <w:left w:val="none" w:sz="0" w:space="0" w:color="auto"/>
            <w:bottom w:val="none" w:sz="0" w:space="0" w:color="auto"/>
            <w:right w:val="none" w:sz="0" w:space="0" w:color="auto"/>
          </w:divBdr>
          <w:divsChild>
            <w:div w:id="1296639845">
              <w:marLeft w:val="0"/>
              <w:marRight w:val="0"/>
              <w:marTop w:val="0"/>
              <w:marBottom w:val="0"/>
              <w:divBdr>
                <w:top w:val="none" w:sz="0" w:space="0" w:color="auto"/>
                <w:left w:val="none" w:sz="0" w:space="0" w:color="auto"/>
                <w:bottom w:val="none" w:sz="0" w:space="0" w:color="auto"/>
                <w:right w:val="none" w:sz="0" w:space="0" w:color="auto"/>
              </w:divBdr>
              <w:divsChild>
                <w:div w:id="1150757174">
                  <w:marLeft w:val="0"/>
                  <w:marRight w:val="0"/>
                  <w:marTop w:val="0"/>
                  <w:marBottom w:val="0"/>
                  <w:divBdr>
                    <w:top w:val="none" w:sz="0" w:space="0" w:color="auto"/>
                    <w:left w:val="none" w:sz="0" w:space="0" w:color="auto"/>
                    <w:bottom w:val="none" w:sz="0" w:space="0" w:color="auto"/>
                    <w:right w:val="none" w:sz="0" w:space="0" w:color="auto"/>
                  </w:divBdr>
                </w:div>
                <w:div w:id="392898084">
                  <w:marLeft w:val="0"/>
                  <w:marRight w:val="0"/>
                  <w:marTop w:val="0"/>
                  <w:marBottom w:val="0"/>
                  <w:divBdr>
                    <w:top w:val="none" w:sz="0" w:space="0" w:color="auto"/>
                    <w:left w:val="none" w:sz="0" w:space="0" w:color="auto"/>
                    <w:bottom w:val="none" w:sz="0" w:space="0" w:color="auto"/>
                    <w:right w:val="none" w:sz="0" w:space="0" w:color="auto"/>
                  </w:divBdr>
                  <w:divsChild>
                    <w:div w:id="1509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5485">
              <w:marLeft w:val="0"/>
              <w:marRight w:val="0"/>
              <w:marTop w:val="0"/>
              <w:marBottom w:val="0"/>
              <w:divBdr>
                <w:top w:val="none" w:sz="0" w:space="0" w:color="auto"/>
                <w:left w:val="none" w:sz="0" w:space="0" w:color="auto"/>
                <w:bottom w:val="none" w:sz="0" w:space="0" w:color="auto"/>
                <w:right w:val="none" w:sz="0" w:space="0" w:color="auto"/>
              </w:divBdr>
              <w:divsChild>
                <w:div w:id="15874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1821">
      <w:bodyDiv w:val="1"/>
      <w:marLeft w:val="0"/>
      <w:marRight w:val="0"/>
      <w:marTop w:val="0"/>
      <w:marBottom w:val="0"/>
      <w:divBdr>
        <w:top w:val="none" w:sz="0" w:space="0" w:color="auto"/>
        <w:left w:val="none" w:sz="0" w:space="0" w:color="auto"/>
        <w:bottom w:val="none" w:sz="0" w:space="0" w:color="auto"/>
        <w:right w:val="none" w:sz="0" w:space="0" w:color="auto"/>
      </w:divBdr>
      <w:divsChild>
        <w:div w:id="1833716931">
          <w:marLeft w:val="0"/>
          <w:marRight w:val="0"/>
          <w:marTop w:val="0"/>
          <w:marBottom w:val="0"/>
          <w:divBdr>
            <w:top w:val="none" w:sz="0" w:space="0" w:color="auto"/>
            <w:left w:val="none" w:sz="0" w:space="0" w:color="auto"/>
            <w:bottom w:val="none" w:sz="0" w:space="0" w:color="auto"/>
            <w:right w:val="none" w:sz="0" w:space="0" w:color="auto"/>
          </w:divBdr>
          <w:divsChild>
            <w:div w:id="1139766501">
              <w:marLeft w:val="0"/>
              <w:marRight w:val="0"/>
              <w:marTop w:val="0"/>
              <w:marBottom w:val="0"/>
              <w:divBdr>
                <w:top w:val="none" w:sz="0" w:space="0" w:color="auto"/>
                <w:left w:val="none" w:sz="0" w:space="0" w:color="auto"/>
                <w:bottom w:val="none" w:sz="0" w:space="0" w:color="auto"/>
                <w:right w:val="none" w:sz="0" w:space="0" w:color="auto"/>
              </w:divBdr>
            </w:div>
            <w:div w:id="635911642">
              <w:marLeft w:val="0"/>
              <w:marRight w:val="0"/>
              <w:marTop w:val="0"/>
              <w:marBottom w:val="0"/>
              <w:divBdr>
                <w:top w:val="none" w:sz="0" w:space="0" w:color="auto"/>
                <w:left w:val="none" w:sz="0" w:space="0" w:color="auto"/>
                <w:bottom w:val="none" w:sz="0" w:space="0" w:color="auto"/>
                <w:right w:val="none" w:sz="0" w:space="0" w:color="auto"/>
              </w:divBdr>
            </w:div>
          </w:divsChild>
        </w:div>
        <w:div w:id="1005521443">
          <w:marLeft w:val="0"/>
          <w:marRight w:val="0"/>
          <w:marTop w:val="0"/>
          <w:marBottom w:val="0"/>
          <w:divBdr>
            <w:top w:val="none" w:sz="0" w:space="0" w:color="auto"/>
            <w:left w:val="none" w:sz="0" w:space="0" w:color="auto"/>
            <w:bottom w:val="none" w:sz="0" w:space="0" w:color="auto"/>
            <w:right w:val="none" w:sz="0" w:space="0" w:color="auto"/>
          </w:divBdr>
          <w:divsChild>
            <w:div w:id="848719825">
              <w:marLeft w:val="0"/>
              <w:marRight w:val="0"/>
              <w:marTop w:val="0"/>
              <w:marBottom w:val="0"/>
              <w:divBdr>
                <w:top w:val="none" w:sz="0" w:space="0" w:color="auto"/>
                <w:left w:val="none" w:sz="0" w:space="0" w:color="auto"/>
                <w:bottom w:val="none" w:sz="0" w:space="0" w:color="auto"/>
                <w:right w:val="none" w:sz="0" w:space="0" w:color="auto"/>
              </w:divBdr>
              <w:divsChild>
                <w:div w:id="1954701230">
                  <w:marLeft w:val="0"/>
                  <w:marRight w:val="0"/>
                  <w:marTop w:val="0"/>
                  <w:marBottom w:val="0"/>
                  <w:divBdr>
                    <w:top w:val="none" w:sz="0" w:space="0" w:color="auto"/>
                    <w:left w:val="none" w:sz="0" w:space="0" w:color="auto"/>
                    <w:bottom w:val="none" w:sz="0" w:space="0" w:color="auto"/>
                    <w:right w:val="none" w:sz="0" w:space="0" w:color="auto"/>
                  </w:divBdr>
                </w:div>
                <w:div w:id="706025975">
                  <w:marLeft w:val="0"/>
                  <w:marRight w:val="0"/>
                  <w:marTop w:val="0"/>
                  <w:marBottom w:val="0"/>
                  <w:divBdr>
                    <w:top w:val="none" w:sz="0" w:space="0" w:color="auto"/>
                    <w:left w:val="none" w:sz="0" w:space="0" w:color="auto"/>
                    <w:bottom w:val="none" w:sz="0" w:space="0" w:color="auto"/>
                    <w:right w:val="none" w:sz="0" w:space="0" w:color="auto"/>
                  </w:divBdr>
                  <w:divsChild>
                    <w:div w:id="8609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88321">
              <w:marLeft w:val="0"/>
              <w:marRight w:val="0"/>
              <w:marTop w:val="0"/>
              <w:marBottom w:val="0"/>
              <w:divBdr>
                <w:top w:val="none" w:sz="0" w:space="0" w:color="auto"/>
                <w:left w:val="none" w:sz="0" w:space="0" w:color="auto"/>
                <w:bottom w:val="none" w:sz="0" w:space="0" w:color="auto"/>
                <w:right w:val="none" w:sz="0" w:space="0" w:color="auto"/>
              </w:divBdr>
              <w:divsChild>
                <w:div w:id="13761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43458">
      <w:bodyDiv w:val="1"/>
      <w:marLeft w:val="0"/>
      <w:marRight w:val="0"/>
      <w:marTop w:val="0"/>
      <w:marBottom w:val="0"/>
      <w:divBdr>
        <w:top w:val="none" w:sz="0" w:space="0" w:color="auto"/>
        <w:left w:val="none" w:sz="0" w:space="0" w:color="auto"/>
        <w:bottom w:val="none" w:sz="0" w:space="0" w:color="auto"/>
        <w:right w:val="none" w:sz="0" w:space="0" w:color="auto"/>
      </w:divBdr>
    </w:div>
    <w:div w:id="2033728715">
      <w:bodyDiv w:val="1"/>
      <w:marLeft w:val="0"/>
      <w:marRight w:val="0"/>
      <w:marTop w:val="0"/>
      <w:marBottom w:val="0"/>
      <w:divBdr>
        <w:top w:val="none" w:sz="0" w:space="0" w:color="auto"/>
        <w:left w:val="none" w:sz="0" w:space="0" w:color="auto"/>
        <w:bottom w:val="none" w:sz="0" w:space="0" w:color="auto"/>
        <w:right w:val="none" w:sz="0" w:space="0" w:color="auto"/>
      </w:divBdr>
      <w:divsChild>
        <w:div w:id="1637299725">
          <w:marLeft w:val="0"/>
          <w:marRight w:val="0"/>
          <w:marTop w:val="0"/>
          <w:marBottom w:val="0"/>
          <w:divBdr>
            <w:top w:val="none" w:sz="0" w:space="0" w:color="auto"/>
            <w:left w:val="none" w:sz="0" w:space="0" w:color="auto"/>
            <w:bottom w:val="none" w:sz="0" w:space="0" w:color="auto"/>
            <w:right w:val="none" w:sz="0" w:space="0" w:color="auto"/>
          </w:divBdr>
          <w:divsChild>
            <w:div w:id="663775565">
              <w:marLeft w:val="0"/>
              <w:marRight w:val="0"/>
              <w:marTop w:val="0"/>
              <w:marBottom w:val="0"/>
              <w:divBdr>
                <w:top w:val="none" w:sz="0" w:space="0" w:color="auto"/>
                <w:left w:val="none" w:sz="0" w:space="0" w:color="auto"/>
                <w:bottom w:val="none" w:sz="0" w:space="0" w:color="auto"/>
                <w:right w:val="none" w:sz="0" w:space="0" w:color="auto"/>
              </w:divBdr>
            </w:div>
            <w:div w:id="1191724466">
              <w:marLeft w:val="0"/>
              <w:marRight w:val="0"/>
              <w:marTop w:val="0"/>
              <w:marBottom w:val="0"/>
              <w:divBdr>
                <w:top w:val="none" w:sz="0" w:space="0" w:color="auto"/>
                <w:left w:val="none" w:sz="0" w:space="0" w:color="auto"/>
                <w:bottom w:val="none" w:sz="0" w:space="0" w:color="auto"/>
                <w:right w:val="none" w:sz="0" w:space="0" w:color="auto"/>
              </w:divBdr>
            </w:div>
            <w:div w:id="1785924918">
              <w:marLeft w:val="0"/>
              <w:marRight w:val="0"/>
              <w:marTop w:val="0"/>
              <w:marBottom w:val="0"/>
              <w:divBdr>
                <w:top w:val="none" w:sz="0" w:space="0" w:color="auto"/>
                <w:left w:val="none" w:sz="0" w:space="0" w:color="auto"/>
                <w:bottom w:val="none" w:sz="0" w:space="0" w:color="auto"/>
                <w:right w:val="none" w:sz="0" w:space="0" w:color="auto"/>
              </w:divBdr>
            </w:div>
          </w:divsChild>
        </w:div>
        <w:div w:id="809596582">
          <w:marLeft w:val="0"/>
          <w:marRight w:val="0"/>
          <w:marTop w:val="0"/>
          <w:marBottom w:val="0"/>
          <w:divBdr>
            <w:top w:val="none" w:sz="0" w:space="0" w:color="auto"/>
            <w:left w:val="none" w:sz="0" w:space="0" w:color="auto"/>
            <w:bottom w:val="none" w:sz="0" w:space="0" w:color="auto"/>
            <w:right w:val="none" w:sz="0" w:space="0" w:color="auto"/>
          </w:divBdr>
          <w:divsChild>
            <w:div w:id="3166167">
              <w:marLeft w:val="0"/>
              <w:marRight w:val="0"/>
              <w:marTop w:val="0"/>
              <w:marBottom w:val="0"/>
              <w:divBdr>
                <w:top w:val="none" w:sz="0" w:space="0" w:color="auto"/>
                <w:left w:val="none" w:sz="0" w:space="0" w:color="auto"/>
                <w:bottom w:val="none" w:sz="0" w:space="0" w:color="auto"/>
                <w:right w:val="none" w:sz="0" w:space="0" w:color="auto"/>
              </w:divBdr>
              <w:divsChild>
                <w:div w:id="850072107">
                  <w:marLeft w:val="0"/>
                  <w:marRight w:val="0"/>
                  <w:marTop w:val="0"/>
                  <w:marBottom w:val="0"/>
                  <w:divBdr>
                    <w:top w:val="none" w:sz="0" w:space="0" w:color="auto"/>
                    <w:left w:val="none" w:sz="0" w:space="0" w:color="auto"/>
                    <w:bottom w:val="none" w:sz="0" w:space="0" w:color="auto"/>
                    <w:right w:val="none" w:sz="0" w:space="0" w:color="auto"/>
                  </w:divBdr>
                </w:div>
                <w:div w:id="770275493">
                  <w:marLeft w:val="0"/>
                  <w:marRight w:val="0"/>
                  <w:marTop w:val="0"/>
                  <w:marBottom w:val="0"/>
                  <w:divBdr>
                    <w:top w:val="none" w:sz="0" w:space="0" w:color="auto"/>
                    <w:left w:val="none" w:sz="0" w:space="0" w:color="auto"/>
                    <w:bottom w:val="none" w:sz="0" w:space="0" w:color="auto"/>
                    <w:right w:val="none" w:sz="0" w:space="0" w:color="auto"/>
                  </w:divBdr>
                  <w:divsChild>
                    <w:div w:id="20172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04212">
              <w:marLeft w:val="0"/>
              <w:marRight w:val="0"/>
              <w:marTop w:val="0"/>
              <w:marBottom w:val="0"/>
              <w:divBdr>
                <w:top w:val="none" w:sz="0" w:space="0" w:color="auto"/>
                <w:left w:val="none" w:sz="0" w:space="0" w:color="auto"/>
                <w:bottom w:val="none" w:sz="0" w:space="0" w:color="auto"/>
                <w:right w:val="none" w:sz="0" w:space="0" w:color="auto"/>
              </w:divBdr>
              <w:divsChild>
                <w:div w:id="21358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KLc4qMQxbc8G9rIYc0Ucl8o4kVeDNRKK.pdf" TargetMode="External"/><Relationship Id="rId13" Type="http://schemas.openxmlformats.org/officeDocument/2006/relationships/hyperlink" Target="https://medvestnik.ru/content/news/pravitelstvo-rf-nazvalo-razmer-dopolnitelnyh-sredstv-na-zarplaty-medrabotnikov-v-2026-godu.html" TargetMode="External"/><Relationship Id="rId18" Type="http://schemas.openxmlformats.org/officeDocument/2006/relationships/hyperlink" Target="https://medvestnik.ru/content/news/U-kajdogo-shestogo-oproshennogo-medika-snizilas-zarplata-posle-povysheniya-oklada.html" TargetMode="External"/><Relationship Id="rId26" Type="http://schemas.openxmlformats.org/officeDocument/2006/relationships/hyperlink" Target="https://medvestnik.ru/content/news/v-rossii-zakryli-dannye-o-smertnosti-ot-raka.html" TargetMode="External"/><Relationship Id="rId3" Type="http://schemas.openxmlformats.org/officeDocument/2006/relationships/settings" Target="settings.xml"/><Relationship Id="rId21" Type="http://schemas.openxmlformats.org/officeDocument/2006/relationships/hyperlink" Target="https://medvestnik.ru/content/news/v-gosdume-rf-predlojili-ustanovit-minimalnuu-bazovuu-stavku-zarplaty-medrabotnikov.html" TargetMode="External"/><Relationship Id="rId7" Type="http://schemas.openxmlformats.org/officeDocument/2006/relationships/hyperlink" Target="https://vademec.ru/news/2025/12/09/putin-utverdil-strategiyu-razvitiya-zdravookhraneniya-rf-do-2030-goda/" TargetMode="External"/><Relationship Id="rId12" Type="http://schemas.openxmlformats.org/officeDocument/2006/relationships/hyperlink" Target="https://medvestnik.ru/content/news/FOMS-napravil-na-specialnye-socvyplaty-medrabotnikam-vdvoe-menshe-anonsirovannoi-summy.html" TargetMode="External"/><Relationship Id="rId17" Type="http://schemas.openxmlformats.org/officeDocument/2006/relationships/hyperlink" Target="https://medvestnik.ru/content/cards/Povyshenie-zarplaty-medrabotnikam-s-1-aprelya-2024-goda-komu-i-na-skolko.html?utm_source=main&amp;utm_medium=center-main-left"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medvestnik.ru/content/news/Putin-anonsiroval-novye-mery-finansovoi-podderjki-medrabotnikov-2.html" TargetMode="External"/><Relationship Id="rId20" Type="http://schemas.openxmlformats.org/officeDocument/2006/relationships/hyperlink" Target="https://medvestnik.ru/content/news/deputaty-predlojili-vyplachivat-vracham-13-u-zarplatu.html" TargetMode="External"/><Relationship Id="rId29" Type="http://schemas.openxmlformats.org/officeDocument/2006/relationships/hyperlink" Target="https://medvestnik.ru/content/news/foms-soobshil-o-roste-rashodov-na-lechenie-onkozabolevanii.html" TargetMode="External"/><Relationship Id="rId1" Type="http://schemas.openxmlformats.org/officeDocument/2006/relationships/numbering" Target="numbering.xml"/><Relationship Id="rId6" Type="http://schemas.openxmlformats.org/officeDocument/2006/relationships/hyperlink" Target="https://vademec.ru/news/2019/06/07/putin-utverdil-strategiyu-razvitiya-zdravookhraneniya-do-2025-goda/" TargetMode="External"/><Relationship Id="rId11" Type="http://schemas.openxmlformats.org/officeDocument/2006/relationships/hyperlink" Target="https://medvestnik.ru/content/news/Pravitelstvo-prodoljit-sofinansirovat-rashody-medorganizacii-na-oplatu-truda-do-2027-goda.html" TargetMode="External"/><Relationship Id="rId24" Type="http://schemas.openxmlformats.org/officeDocument/2006/relationships/hyperlink" Target="https://www.pnp.ru/social/slozhnykh-pacientov-budut-lechit-po-novomu.html?utm_source=yxnews&amp;utm_medium=desktop&amp;utm_referrer=https%3A%2F%2Fdzen.ru%2Fnews%2Fsearch" TargetMode="External"/><Relationship Id="rId5" Type="http://schemas.openxmlformats.org/officeDocument/2006/relationships/image" Target="media/image1.png"/><Relationship Id="rId15" Type="http://schemas.openxmlformats.org/officeDocument/2006/relationships/hyperlink" Target="https://medvestnik.ru/content/news/Trebovanie-o-dole-v-50-dlya-okladnoi-chasti-zarplat-medrabotnikov-zakrepyat-v-Programme-gosgarantii.html" TargetMode="External"/><Relationship Id="rId23" Type="http://schemas.openxmlformats.org/officeDocument/2006/relationships/hyperlink" Target="https://www.kommersant.ru/doc/8273174?utm_source=yxnews&amp;utm_medium=desktop&amp;utm_referrer=https%3A%2F%2Fdzen.ru%2Fnews%2Fsearch" TargetMode="External"/><Relationship Id="rId28" Type="http://schemas.openxmlformats.org/officeDocument/2006/relationships/hyperlink" Target="https://www.fedstat.ru/indicator/41715" TargetMode="External"/><Relationship Id="rId10" Type="http://schemas.openxmlformats.org/officeDocument/2006/relationships/hyperlink" Target="https://medvestnik.ru/content/news/Minzdrav-predlojil-uvelichit-obem-finansirovaniya-meduchrejdenii-na-oplatu-truda.html" TargetMode="External"/><Relationship Id="rId19" Type="http://schemas.openxmlformats.org/officeDocument/2006/relationships/hyperlink" Target="https://medvestnik.ru/content/news/Mihail-Murashko-soobshil-o-planovom-rejime-raboty-nad-novoi-sistemoi-oplaty-truda-v-orasli.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vestnik.ru/content/news/v-minzdrave-rf-priznali-problemy-u-regionov-s-dostijeniem-pokazatelei-maiskih-ukazov-po-zarplatam.html?utm_source=main" TargetMode="External"/><Relationship Id="rId14" Type="http://schemas.openxmlformats.org/officeDocument/2006/relationships/hyperlink" Target="https://medvestnik.ru/content/news/Auditory-svyazali-rost-rashodov-na-zdravoohranenie-s-povysheniem-zarplat-i-rashodov-na-lekarstva.html" TargetMode="External"/><Relationship Id="rId22" Type="http://schemas.openxmlformats.org/officeDocument/2006/relationships/hyperlink" Target="https://medvestnik.ru/content/news/v-minzdrave-rf-priznali-problemy-u-regionov-s-dostijeniem-pokazatelei-maiskih-ukazov-po-zarplatam.html" TargetMode="External"/><Relationship Id="rId27" Type="http://schemas.openxmlformats.org/officeDocument/2006/relationships/hyperlink" Target="https://medvestnik.ru/content/news/Minzdrav-nazval-regiony-lidery-po-onkologicheskoi-zabolevaemosti-v-2024-godu.htm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12</Pages>
  <Words>4299</Words>
  <Characters>24506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LenaPC</dc:creator>
  <cp:lastModifiedBy>Microsoft Office User</cp:lastModifiedBy>
  <cp:revision>5</cp:revision>
  <dcterms:created xsi:type="dcterms:W3CDTF">2025-12-16T12:23:00Z</dcterms:created>
  <dcterms:modified xsi:type="dcterms:W3CDTF">2025-12-17T07:51:00Z</dcterms:modified>
</cp:coreProperties>
</file>