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9D" w:rsidRPr="00C3633B" w:rsidRDefault="00C81D9D" w:rsidP="00C81D9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r w:rsidRPr="00C3633B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67C3F331" wp14:editId="6355885F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9D" w:rsidRPr="00C3633B" w:rsidRDefault="00C81D9D" w:rsidP="00C81D9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81D9D" w:rsidRPr="00C3633B" w:rsidRDefault="00C81D9D" w:rsidP="00C81D9D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C3633B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C81D9D" w:rsidRPr="00C3633B" w:rsidRDefault="00C81D9D" w:rsidP="00C81D9D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C3633B">
        <w:rPr>
          <w:rFonts w:ascii="Calibri" w:hAnsi="Calibri" w:cs="Calibri"/>
          <w:b/>
          <w:color w:val="FF0000"/>
          <w:sz w:val="24"/>
          <w:szCs w:val="24"/>
        </w:rPr>
        <w:t>(период с 27 января  по 2 февряля 2025 года)</w:t>
      </w:r>
    </w:p>
    <w:p w:rsidR="00C81D9D" w:rsidRPr="00C3633B" w:rsidRDefault="00C81D9D" w:rsidP="00C81D9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bookmarkEnd w:id="0"/>
    <w:p w:rsidR="00C81D9D" w:rsidRPr="00C3633B" w:rsidRDefault="00C81D9D" w:rsidP="00C81D9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C81D9D" w:rsidRPr="00C3633B" w:rsidRDefault="00C81D9D" w:rsidP="00C81D9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C81D9D" w:rsidRPr="00C3633B" w:rsidRDefault="00C81D9D" w:rsidP="00C81D9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C3633B">
        <w:rPr>
          <w:rFonts w:ascii="Calibri" w:hAnsi="Calibri" w:cs="Calibri"/>
          <w:b/>
          <w:color w:val="FF0000"/>
          <w:sz w:val="24"/>
          <w:szCs w:val="24"/>
        </w:rPr>
        <w:t>ПРАВИТЕЛЬСТВО/СФ/ГД</w:t>
      </w:r>
    </w:p>
    <w:p w:rsidR="00C81D9D" w:rsidRPr="00C3633B" w:rsidRDefault="00C81D9D" w:rsidP="00C81D9D">
      <w:pPr>
        <w:jc w:val="both"/>
        <w:rPr>
          <w:rFonts w:ascii="Calibri" w:hAnsi="Calibri" w:cs="Calibri"/>
          <w:b/>
          <w:sz w:val="24"/>
          <w:szCs w:val="24"/>
        </w:rPr>
      </w:pPr>
      <w:r w:rsidRPr="00C3633B">
        <w:rPr>
          <w:rFonts w:ascii="Calibri" w:hAnsi="Calibri" w:cs="Calibri"/>
          <w:b/>
          <w:sz w:val="24"/>
          <w:szCs w:val="24"/>
        </w:rPr>
        <w:t xml:space="preserve">Путин поручил внедрить во все медосмотры детей и взрослых репродуктивный скрининг 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Минздрав России актуализирует порядок проведения медосмотров детей и взрослых. Должны быть предусмотрены обследования для раннего выявления репродуктивных заболеваний.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Президент России </w:t>
      </w:r>
      <w:r w:rsidRPr="00C3633B">
        <w:rPr>
          <w:rStyle w:val="a5"/>
          <w:rFonts w:ascii="Calibri" w:hAnsi="Calibri" w:cs="Calibri"/>
          <w:color w:val="1A1B1D"/>
          <w:sz w:val="24"/>
          <w:szCs w:val="24"/>
        </w:rPr>
        <w:t>Владимир Путин</w:t>
      </w:r>
      <w:r w:rsidRPr="00C3633B">
        <w:rPr>
          <w:rFonts w:ascii="Calibri" w:hAnsi="Calibri" w:cs="Calibri"/>
          <w:sz w:val="24"/>
          <w:szCs w:val="24"/>
        </w:rPr>
        <w:t> поручил Минздраву изменить порядок проведения медосмотров детей и взрослых — предусмотреть перечень и кратность обследований для раннего выявления репродуктивных заболеваний. Список поручений по итогам заседания Госсовета в декабре опубликован на </w:t>
      </w:r>
      <w:hyperlink r:id="rId6" w:tgtFrame="_blank" w:history="1">
        <w:r w:rsidRPr="00C3633B">
          <w:rPr>
            <w:rStyle w:val="s1"/>
            <w:rFonts w:ascii="Calibri" w:hAnsi="Calibri" w:cs="Calibri"/>
            <w:color w:val="E1442F"/>
            <w:sz w:val="24"/>
            <w:szCs w:val="24"/>
          </w:rPr>
          <w:t>сайте</w:t>
        </w:r>
      </w:hyperlink>
      <w:r w:rsidRPr="00C3633B">
        <w:rPr>
          <w:rFonts w:ascii="Calibri" w:hAnsi="Calibri" w:cs="Calibri"/>
          <w:sz w:val="24"/>
          <w:szCs w:val="24"/>
        </w:rPr>
        <w:t> Кремля.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 xml:space="preserve">Перечень должен включать обследования на выявление инфекционных заболеваний репродуктивной сферы, а также диагностику факторов риска их возникновения и развития. 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Чем отличается медосмотр от диспансеризации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Основное отличие профилактического медицинского осмотра от диспансеризации – это меньшее число исследований и периодичность проведения (профмедосмотр проводится ежегодно, тогда как диспансеризация для молодых людей (до 39 лет) — только раз в три года). Кроме того, медосмотр включает одинаковый для всех перечень обследований, а диспансеризация предполагает дополнительные исследования для людей разного возраста.</w:t>
      </w:r>
      <w:r w:rsidRPr="00C3633B">
        <w:rPr>
          <w:rFonts w:ascii="Calibri" w:hAnsi="Calibri" w:cs="Calibri"/>
          <w:sz w:val="24"/>
          <w:szCs w:val="24"/>
        </w:rPr>
        <w:br/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Также диспансеризация — это добровольный осмотр, а медосмотры могут быть обязательными (например, если они необходимы для справки о допуске к работе или к учебе).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 xml:space="preserve">Кроме этого, Путин поручил Минздраву совместно с регионами представить предложения по унификации подходов к организации обеспечения полноценным питанием беременных </w:t>
      </w:r>
      <w:r w:rsidRPr="00C3633B">
        <w:rPr>
          <w:rFonts w:ascii="Calibri" w:hAnsi="Calibri" w:cs="Calibri"/>
          <w:sz w:val="24"/>
          <w:szCs w:val="24"/>
        </w:rPr>
        <w:lastRenderedPageBreak/>
        <w:t>женщин, кормящих матерей, а также детей раннего возраста. Сейчас система отличается в зависимости от конкретного субъекта РФ.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Оба поручения Минздрав должен проработать до 15 апреля, ответственным назначен министр здравоохранения </w:t>
      </w:r>
      <w:r w:rsidRPr="00C3633B">
        <w:rPr>
          <w:rStyle w:val="a5"/>
          <w:rFonts w:ascii="Calibri" w:hAnsi="Calibri" w:cs="Calibri"/>
          <w:color w:val="1A1B1D"/>
          <w:sz w:val="24"/>
          <w:szCs w:val="24"/>
        </w:rPr>
        <w:t>Михаил Мурашко</w:t>
      </w:r>
      <w:r w:rsidRPr="00C3633B">
        <w:rPr>
          <w:rFonts w:ascii="Calibri" w:hAnsi="Calibri" w:cs="Calibri"/>
          <w:sz w:val="24"/>
          <w:szCs w:val="24"/>
        </w:rPr>
        <w:t>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С 2024 года в России также внедрена расширенная диспансеризация, куда входит оценка репродуктивного здоровья россиян. Минздраву России совместно с исполнительными органами субъектов Российской Федерации поручено представить предложения по унификации подходов в субъектах Российской Федерации к организации обеспечения полноценным питанием беременных женщин, кормящих матерей, а также детей раннего возраста. В ноябре 2024 года Минздрав </w:t>
      </w:r>
      <w:hyperlink r:id="rId7" w:history="1">
        <w:r w:rsidRPr="00C3633B">
          <w:rPr>
            <w:rStyle w:val="s1"/>
            <w:rFonts w:ascii="Calibri" w:hAnsi="Calibri" w:cs="Calibri"/>
            <w:color w:val="E1442F"/>
            <w:sz w:val="24"/>
            <w:szCs w:val="24"/>
          </w:rPr>
          <w:t>отчитывался</w:t>
        </w:r>
      </w:hyperlink>
      <w:r w:rsidRPr="00C3633B">
        <w:rPr>
          <w:rFonts w:ascii="Calibri" w:hAnsi="Calibri" w:cs="Calibri"/>
          <w:sz w:val="24"/>
          <w:szCs w:val="24"/>
        </w:rPr>
        <w:t>, что за год репродуктивный скрининг прошли 3 млн россиян.</w:t>
      </w:r>
    </w:p>
    <w:p w:rsidR="00C81D9D" w:rsidRPr="00C3633B" w:rsidRDefault="00C3633B" w:rsidP="00C81D9D">
      <w:pPr>
        <w:jc w:val="both"/>
        <w:rPr>
          <w:rFonts w:ascii="Calibri" w:hAnsi="Calibri" w:cs="Calibri"/>
          <w:sz w:val="24"/>
          <w:szCs w:val="24"/>
        </w:rPr>
      </w:pPr>
      <w:hyperlink r:id="rId8" w:history="1">
        <w:r w:rsidR="00C81D9D" w:rsidRPr="00C3633B">
          <w:rPr>
            <w:rStyle w:val="a3"/>
            <w:rFonts w:ascii="Calibri" w:hAnsi="Calibri" w:cs="Calibri"/>
            <w:sz w:val="24"/>
            <w:szCs w:val="24"/>
          </w:rPr>
          <w:t>https://medvestnik.ru/content/news/Putin-poruchil-vnedrit-vo-vse-medosmotry-detei-i-vzroslyh-reproduktivnyi-skrining.html</w:t>
        </w:r>
      </w:hyperlink>
    </w:p>
    <w:p w:rsidR="00C81D9D" w:rsidRPr="00C3633B" w:rsidRDefault="00C81D9D" w:rsidP="00C81D9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C81D9D" w:rsidRPr="00C3633B" w:rsidRDefault="00C81D9D" w:rsidP="00C81D9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C81D9D" w:rsidRPr="00C3633B" w:rsidRDefault="00C81D9D" w:rsidP="00C81D9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C3633B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C81D9D" w:rsidRPr="00C3633B" w:rsidRDefault="00C81D9D" w:rsidP="00C81D9D">
      <w:pPr>
        <w:jc w:val="both"/>
        <w:rPr>
          <w:rFonts w:ascii="Calibri" w:hAnsi="Calibri" w:cs="Calibri"/>
          <w:b/>
          <w:sz w:val="24"/>
          <w:szCs w:val="24"/>
        </w:rPr>
      </w:pPr>
      <w:r w:rsidRPr="00C3633B">
        <w:rPr>
          <w:rFonts w:ascii="Calibri" w:hAnsi="Calibri" w:cs="Calibri"/>
          <w:b/>
          <w:sz w:val="24"/>
          <w:szCs w:val="24"/>
        </w:rPr>
        <w:t>Минздрав запланировал за год нарастить на 25% число утвержденных клинрекомендаций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Количество клинических рекомендаций (КР) в рубрикаторе Минздрава РФ к концу 2025 года должно увеличиться с текущих 560 до 700 – за счет разработки новых документов и актуализации или частичного объединения имеющихся КР. Такое ведомственное поручение, по данным ЦЭККМП, готовится к отправке главным внештатным специалистам и профессиональным объединениям. В течение 2024 года профсообщество и федеральный регулятор в преддверии перехода на работу по КР в ускоренном режиме актуализировали 261 и выпустили 120 новых КР. Также в связи с формальным стартом работы по КР с января 2025 года в министерстве планировали подготовить порядок применения алгоритмов лечения, однако с финальной версией формуляра так и не определились.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Текущий статус внедрения и обновления КР представители Минздрава и ЦЭККМП обсудили на совещании Комитета Совета Федерации по социальной политике 27 января.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Замминистра здравоохранения Евгений Камкин сообщил, что Минздрав подготовил для внесения в Госдуму пакет поправок в № 323-ФЗ «Об основах охраны здоровья граждан», которые позволят выпустить и затем беспрепятственно применять готовящийся порядок работы по клиническим рекомендациям. Корректировки коснутся нескольких статей ФЗ, главная из них гласит, что федеральный орган власти (Минздрав) наделяется правом формировать «порядок применения клинических рекомендаций».</w:t>
      </w:r>
    </w:p>
    <w:p w:rsidR="00C81D9D" w:rsidRPr="00C3633B" w:rsidRDefault="00C3633B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hyperlink r:id="rId9" w:history="1">
        <w:r w:rsidR="00C81D9D" w:rsidRPr="00C3633B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Проект</w:t>
        </w:r>
      </w:hyperlink>
      <w:r w:rsidR="00C81D9D" w:rsidRPr="00C3633B">
        <w:rPr>
          <w:rFonts w:ascii="Calibri" w:hAnsi="Calibri" w:cs="Calibri"/>
          <w:spacing w:val="-5"/>
          <w:sz w:val="24"/>
          <w:szCs w:val="24"/>
        </w:rPr>
        <w:t> самого порядка, как уточнил Камкин, уже прошел широкое общественное обсуждение, получены комментарии экспертов и врачей. В ближайшее время ведомство представит новую версию приказа также для оценки экспертным сообществом.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 xml:space="preserve">Принципиально важные для врачей положения, заметил замминистра, в нормативном акте останутся. К ним относится уточнение о том, что КР не являются юридическими документами, </w:t>
      </w:r>
      <w:r w:rsidRPr="00C3633B">
        <w:rPr>
          <w:rFonts w:ascii="Calibri" w:hAnsi="Calibri" w:cs="Calibri"/>
          <w:spacing w:val="-5"/>
          <w:sz w:val="24"/>
          <w:szCs w:val="24"/>
        </w:rPr>
        <w:lastRenderedPageBreak/>
        <w:t>не используются при экспертизе качества медпомощи по ОМС и при контроле меддеятельности со стороны Росздравнадзора. Также порядок в текущем виде допустит маршрутизацию пациента в другие медорганизации, если в клинике не могут полностью выполнить требования критериев качества (утверждаются на основе КР). Сохранится и возможность назначить по решению комиссии лечение вне предписаний КР.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Глава департамента организации медпомощи Минздрава Екатерина Каракулина в свою очередь рассказала о ранее анонсированном обновлении перечня критериев качества медпомощи – соответствующий приказ № 203н не актуализировался с 2017 года. Новая версия приказа включит систематизацию критериев качества, которые сейчас заложены в текущих готовых 560 КР. Со слов Каракулиной, содержание рекомендаций требует системного осмысления со стороны ЦЭККМП и экспертов ведомства, результатом станет набор обязательных для всех клиник минимальных критериев качества.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Логическим продолжением этой работы, поделилась чиновница, будет переработка принципов внутреннего контроля качества и безопасности меддеятельности. Детали этой инициативы пока не раскрыты.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О разработке новых и актуализации текущих КР рассказал глава ЦЭККМП Виталий Омельяновский. В 2024 году профессиональные объединения и центр обновили 261 КР и выпустили 120 новых документов. План на 2025 год – обновление 106 и выпуск порядка 160 рекомендаций. С учетом потерявших актуальность и объединенных рекомендаций к концу 2025 года в рубрикаторе должно быть 700 КР.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Новость о вступлении в силу положения № 323-ФЗ об обязательном статусе КР вызвала в конце 2024 года широкий резонанс в обществе и профессиональной среде. Врачи и депутаты Госдумы потребовали от Минздрава ответить на сомнения о юридическом статусе КР и степени обязательности этих документов. В то же время юристы подтвердили, что рекомендации уже давно обязательны для выполнения с точки зрения судебной практики. Подробнее об обстоятельствах обновления федерального законодательства и мнения сторон – в </w:t>
      </w:r>
      <w:hyperlink r:id="rId10" w:history="1">
        <w:r w:rsidRPr="00C3633B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материале</w:t>
        </w:r>
      </w:hyperlink>
      <w:r w:rsidRPr="00C3633B">
        <w:rPr>
          <w:rFonts w:ascii="Calibri" w:hAnsi="Calibri" w:cs="Calibri"/>
          <w:spacing w:val="-5"/>
          <w:sz w:val="24"/>
          <w:szCs w:val="24"/>
        </w:rPr>
        <w:t> Vademecum.</w:t>
      </w:r>
    </w:p>
    <w:p w:rsidR="00C81D9D" w:rsidRPr="00C3633B" w:rsidRDefault="00C3633B" w:rsidP="00C81D9D">
      <w:pPr>
        <w:jc w:val="both"/>
        <w:rPr>
          <w:rFonts w:ascii="Calibri" w:hAnsi="Calibri" w:cs="Calibri"/>
          <w:color w:val="1A1B1D"/>
          <w:sz w:val="24"/>
          <w:szCs w:val="24"/>
        </w:rPr>
      </w:pPr>
      <w:hyperlink r:id="rId11" w:history="1">
        <w:r w:rsidR="00C81D9D" w:rsidRPr="00C3633B">
          <w:rPr>
            <w:rStyle w:val="a3"/>
            <w:rFonts w:ascii="Calibri" w:hAnsi="Calibri" w:cs="Calibri"/>
            <w:sz w:val="24"/>
            <w:szCs w:val="24"/>
          </w:rPr>
          <w:t>https://vademec.ru/news/2025/01/28/minzdrav-zaplaniroval-za-god-narastit-na-25-chislo-utverzhdennykh-klinrekomendatsiy/</w:t>
        </w:r>
      </w:hyperlink>
    </w:p>
    <w:p w:rsidR="00C81D9D" w:rsidRPr="00C3633B" w:rsidRDefault="00C81D9D" w:rsidP="00C81D9D">
      <w:pPr>
        <w:jc w:val="both"/>
        <w:rPr>
          <w:rFonts w:ascii="Calibri" w:hAnsi="Calibri" w:cs="Calibri"/>
          <w:b/>
          <w:sz w:val="24"/>
          <w:szCs w:val="24"/>
        </w:rPr>
      </w:pPr>
      <w:r w:rsidRPr="00C3633B">
        <w:rPr>
          <w:rFonts w:ascii="Calibri" w:hAnsi="Calibri" w:cs="Calibri"/>
          <w:b/>
          <w:sz w:val="24"/>
          <w:szCs w:val="24"/>
        </w:rPr>
        <w:t>Минздрав поправит критерии качества медпомощи в рамках клинических рекомендаций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Минздрав подготовит изменения к приказ, который касается критериев качества медицинской помощи. Это необходимо в связи с разработкой 560 клинических рекомендаций (КР) по оказанию медпомощи, рассказала директор департамента организации медпомощи и санаторно-курортного дела Минздрава Екатерина Каракулина на тематическом совещании в Совете Федерации 27 января. 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По её словам, существует внутренний контроль качества и безопасности медицинской деятельности.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3633B">
        <w:rPr>
          <w:rFonts w:ascii="Calibri" w:hAnsi="Calibri" w:cs="Calibri"/>
          <w:sz w:val="24"/>
          <w:szCs w:val="24"/>
          <w:lang w:eastAsia="ru-RU"/>
        </w:rPr>
        <w:t xml:space="preserve">«Внутри клинических рекомендаций существовал специальный раздел, который говорил о том, что там должны закладываться критерии качества. Но, к сожалению, они были подготовлены очень разнообразно со стороны профессионального сообщества, и сегодня </w:t>
      </w:r>
      <w:r w:rsidRPr="00C3633B">
        <w:rPr>
          <w:rFonts w:ascii="Calibri" w:hAnsi="Calibri" w:cs="Calibri"/>
          <w:sz w:val="24"/>
          <w:szCs w:val="24"/>
          <w:lang w:eastAsia="ru-RU"/>
        </w:rPr>
        <w:lastRenderedPageBreak/>
        <w:t xml:space="preserve">нуждаются в структурированном подходе», </w:t>
      </w: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Екатерина Каракулина, директор департамента организации медпомощи и санаторно-курортного дела Минздрава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Все клинические рекомендации были изучены, и Минздрав совместно с главными внештатными специалистами, с НМИЦ, некоммерческими профессиональными организациями приступили к осмыслению и подготовке критериев качества, которые будут в основе оказания медицинской помощи, рассказала Каракулина.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«Нужно понимать, что клинические рекомендации разнообразны с точки зрения возможности их применения, и уровень подготовленности наших медорганизаций – тоже разнообразный по уровню оказания медицинской помощи», — сказала она. При этом, уточнила эксперт, минимальные требования, которые должны закладываться в критерии качества, должны быть обеспечены для всех граждан РФ. «Поэтому сегодня мы изменяем подходы к нормативно-правовым актам», — сказала Каракулина.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Ранее глава СФ Валентина Матвиенко высказала мнение, что Минздраву есть смысл </w:t>
      </w:r>
      <w:hyperlink r:id="rId12" w:history="1">
        <w:r w:rsidRPr="00C3633B">
          <w:rPr>
            <w:rFonts w:ascii="Calibri" w:eastAsia="Times New Roman" w:hAnsi="Calibri" w:cs="Calibri"/>
            <w:color w:val="D52B1E"/>
            <w:sz w:val="24"/>
            <w:szCs w:val="24"/>
            <w:lang w:eastAsia="ru-RU"/>
          </w:rPr>
          <w:t>продолжить обсуждение</w:t>
        </w:r>
      </w:hyperlink>
      <w:r w:rsidRPr="00C3633B">
        <w:rPr>
          <w:rFonts w:ascii="Calibri" w:eastAsia="Times New Roman" w:hAnsi="Calibri" w:cs="Calibri"/>
          <w:color w:val="151B25"/>
          <w:sz w:val="24"/>
          <w:szCs w:val="24"/>
          <w:lang w:eastAsia="ru-RU"/>
        </w:rPr>
        <w:t> </w:t>
      </w: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клинических рекомендаций по медпомощи с профессиональным сообществом, уточнить их, понять, что было упущено для одобрения врачами по каждой составляющей.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color w:val="151B25"/>
          <w:sz w:val="24"/>
          <w:szCs w:val="24"/>
          <w:lang w:eastAsia="ru-RU"/>
        </w:rPr>
      </w:pP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Спикер потребовала, чтобы Минздрав провёл </w:t>
      </w:r>
      <w:hyperlink r:id="rId13" w:history="1">
        <w:r w:rsidRPr="00C3633B">
          <w:rPr>
            <w:rFonts w:ascii="Calibri" w:eastAsia="Times New Roman" w:hAnsi="Calibri" w:cs="Calibri"/>
            <w:color w:val="D52B1E"/>
            <w:sz w:val="24"/>
            <w:szCs w:val="24"/>
            <w:lang w:eastAsia="ru-RU"/>
          </w:rPr>
          <w:t>разъяснительную работу с региональными медорганизациями</w:t>
        </w:r>
      </w:hyperlink>
      <w:r w:rsidRPr="00C3633B">
        <w:rPr>
          <w:rFonts w:ascii="Calibri" w:eastAsia="Times New Roman" w:hAnsi="Calibri" w:cs="Calibri"/>
          <w:color w:val="151B25"/>
          <w:sz w:val="24"/>
          <w:szCs w:val="24"/>
          <w:lang w:eastAsia="ru-RU"/>
        </w:rPr>
        <w:t> </w:t>
      </w: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по вопросу перехода на обязательные клинические рекомендации из-за возрастающего напряжения среди медработников.</w:t>
      </w:r>
    </w:p>
    <w:p w:rsidR="00C81D9D" w:rsidRPr="00C3633B" w:rsidRDefault="00C3633B" w:rsidP="00C81D9D">
      <w:pPr>
        <w:jc w:val="both"/>
        <w:rPr>
          <w:rFonts w:ascii="Calibri" w:hAnsi="Calibri" w:cs="Calibri"/>
          <w:sz w:val="24"/>
          <w:szCs w:val="24"/>
        </w:rPr>
      </w:pPr>
      <w:hyperlink r:id="rId14" w:history="1">
        <w:r w:rsidR="00C81D9D" w:rsidRPr="00C3633B">
          <w:rPr>
            <w:rStyle w:val="a3"/>
            <w:rFonts w:ascii="Calibri" w:hAnsi="Calibri" w:cs="Calibri"/>
            <w:sz w:val="24"/>
            <w:szCs w:val="24"/>
          </w:rPr>
          <w:t>https://senatinform.ru/news/minzdrav_popravit_kriterii_kachestva_medpomoshchi_v_ramkakh_klinicheskikh_rekomendatsiy/?utm_source=yxnews&amp;utm_medium=desktop&amp;utm_referrer=https%3A%2F%2Fdzen.ru%2Fnews%2Fsearch</w:t>
        </w:r>
      </w:hyperlink>
    </w:p>
    <w:p w:rsidR="00C81D9D" w:rsidRPr="00C3633B" w:rsidRDefault="00C81D9D" w:rsidP="00C81D9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C81D9D" w:rsidRPr="00C3633B" w:rsidRDefault="00C81D9D" w:rsidP="00C81D9D">
      <w:pPr>
        <w:jc w:val="both"/>
        <w:rPr>
          <w:rFonts w:ascii="Calibri" w:hAnsi="Calibri" w:cs="Calibri"/>
          <w:b/>
          <w:sz w:val="24"/>
          <w:szCs w:val="24"/>
        </w:rPr>
      </w:pPr>
      <w:r w:rsidRPr="00C3633B">
        <w:rPr>
          <w:rFonts w:ascii="Calibri" w:hAnsi="Calibri" w:cs="Calibri"/>
          <w:b/>
          <w:sz w:val="24"/>
          <w:szCs w:val="24"/>
        </w:rPr>
        <w:t>Минздрав утвердил перечни клинико-статистических групп на 2025 год. Главные изменения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Минздрав России совместно с ФФОМС утвердил Методические рекомендации по оплате медпомощи за счет ОМС на 2025 год. Вместе с этим документом, на основе которого регионы составляют свои тарифные соглашения, утверждены перечни клинико-статистических групп (КСГ) и схемы лекарственной терапии для оплаты медпомощи в стационарных условиях. Ключевыми новеллами стало добавление новых КСГ по профилям «неврология», «сердечно-сосудистая хирургия», «офтальмология», а также пересмотр тарифов на проведение ЭКО, противоопухолевого лечения, терапии с применением ГИБП. Подробнее – в обзоре Vademecum.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Новые КСГ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В 2025 году количество КСГ в </w:t>
      </w:r>
      <w:hyperlink r:id="rId15" w:history="1">
        <w:r w:rsidRPr="00C3633B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стационарных</w:t>
        </w:r>
      </w:hyperlink>
      <w:r w:rsidRPr="00C3633B">
        <w:rPr>
          <w:rFonts w:ascii="Calibri" w:hAnsi="Calibri" w:cs="Calibri"/>
          <w:spacing w:val="-5"/>
          <w:sz w:val="24"/>
          <w:szCs w:val="24"/>
        </w:rPr>
        <w:t> условиях увеличилось с 438 до 452 групп, в условиях </w:t>
      </w:r>
      <w:hyperlink r:id="rId16" w:history="1">
        <w:r w:rsidRPr="00C3633B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дневного</w:t>
        </w:r>
      </w:hyperlink>
      <w:r w:rsidRPr="00C3633B">
        <w:rPr>
          <w:rFonts w:ascii="Calibri" w:hAnsi="Calibri" w:cs="Calibri"/>
          <w:spacing w:val="-5"/>
          <w:sz w:val="24"/>
          <w:szCs w:val="24"/>
        </w:rPr>
        <w:t> стационара – с 207 до 216 групп.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В круглосуточном стационаре появились группы для оплаты баллонной вазодилатации с установкой стендов в сосуды – эти виды лечения ранее </w:t>
      </w:r>
      <w:hyperlink r:id="rId17" w:history="1">
        <w:r w:rsidRPr="00C3633B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присутствовали</w:t>
        </w:r>
      </w:hyperlink>
      <w:r w:rsidRPr="00C3633B">
        <w:rPr>
          <w:rFonts w:ascii="Calibri" w:hAnsi="Calibri" w:cs="Calibri"/>
          <w:spacing w:val="-5"/>
          <w:sz w:val="24"/>
          <w:szCs w:val="24"/>
        </w:rPr>
        <w:t> только в перечнях ВМП.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 xml:space="preserve">Введены три дополнительных КСГ для проведения медицинской реабилитации детей, а также две – для реабилитации после протезирования нижних конечностей и у пациентов с </w:t>
      </w:r>
      <w:r w:rsidRPr="00C3633B">
        <w:rPr>
          <w:rFonts w:ascii="Calibri" w:hAnsi="Calibri" w:cs="Calibri"/>
          <w:spacing w:val="-5"/>
          <w:sz w:val="24"/>
          <w:szCs w:val="24"/>
        </w:rPr>
        <w:lastRenderedPageBreak/>
        <w:t>последствиями позвоночно-спинномозговой травмы, с нарушением функции нижних мочевыводящих путей.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Появилась специальная недорогостоящая группа для оплаты краткосрочного пребывания пациента в стационарном отделении скорой медицинской помощи. Есть две новые позиции и по профилю «офтальмология» – для внутриглазных </w:t>
      </w:r>
      <w:hyperlink r:id="rId18" w:history="1">
        <w:r w:rsidRPr="00C3633B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инъекций</w:t>
        </w:r>
      </w:hyperlink>
      <w:r w:rsidRPr="00C3633B">
        <w:rPr>
          <w:rFonts w:ascii="Calibri" w:hAnsi="Calibri" w:cs="Calibri"/>
          <w:spacing w:val="-5"/>
          <w:sz w:val="24"/>
          <w:szCs w:val="24"/>
        </w:rPr>
        <w:t> при терапии осложнений сахарного диабета, а также три дорогостоящих тарифа по профилю «неврология» – для оплаты случаев диагностики и лечения сложных неврологических заболеваний, в том числе с применением плазмофереза и высокодозного иммуноглобулина.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Перечень КСГ дневного стационара прирос за счет двух новых групп для лечения гепатита С, им присвоены уровни 5 и 6.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Дополнена система оплаты лечения онкологических заболеваний у взрослых. Добавлены три КСГ дорогостоящих уровней 20–22 с коэффициентами затратоемкости (КЗ) 39,62, 45,17 и 56,81. К этим группам привязаны лекарственные схемы с использованием кабозантиниба и ипилимумаба, схема атезолизумаб + вемурафениб + кобиметиниб.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Изменение тарифов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Как уточняется в методических рекомендациях, стоимость ряда КСГ на 2025 год «была пересмотрена».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После пересмотра снизились, по сравнению с 2024 годом, все тарифы для лечения онкогематологических заболеваний у взрослых с применением определенных препаратов, снижение показали 18 из 19 тарифов для терапии солидных опухолей у взрослых. Негативная динамика составила от 3% до 24%. Редукция коснулась и противоопухолевых КСГ дневного стационара: сократились КСГ всех 19 уровней для лечения солидных опухолей (снижение в диапазоне от 1,3% до 42,8%).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Ситуация повторяет пересмотр тарифов профиля «онкология» в </w:t>
      </w:r>
      <w:hyperlink r:id="rId19" w:history="1">
        <w:r w:rsidRPr="00C3633B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2024 году</w:t>
        </w:r>
      </w:hyperlink>
      <w:r w:rsidRPr="00C3633B">
        <w:rPr>
          <w:rFonts w:ascii="Calibri" w:hAnsi="Calibri" w:cs="Calibri"/>
          <w:spacing w:val="-5"/>
          <w:sz w:val="24"/>
          <w:szCs w:val="24"/>
        </w:rPr>
        <w:t>, когда регуляторы </w:t>
      </w:r>
      <w:hyperlink r:id="rId20" w:history="1">
        <w:r w:rsidRPr="00C3633B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пересчитали</w:t>
        </w:r>
      </w:hyperlink>
      <w:r w:rsidRPr="00C3633B">
        <w:rPr>
          <w:rFonts w:ascii="Calibri" w:hAnsi="Calibri" w:cs="Calibri"/>
          <w:spacing w:val="-5"/>
          <w:sz w:val="24"/>
          <w:szCs w:val="24"/>
        </w:rPr>
        <w:t> стоимость лечения ЗНО по ОМС исходя из реального объема закупок онкопрепаратов. Причины сокращения тарифов в 2025 году в Минздраве не озвучили.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Подверглись корректировкам тарифы для проведения некоторых видов экстракорпорального оплодотворения (ЭКО). Так, сразу на 22% увеличен тариф для ЭКО без последующей криоконсервации эмбрионов, причем стоимость КСГ для проведения полного цикла ЭКО с криоконсервацией сокращена на 6,5%.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Вновь, как и годом ранее, снижены тарифы для лечения с применением генно-инженерных биологических препаратов и селективных иммунодепрессантов (ГИБП и СИ). В сегментах дневного и круглосуточного стационаров стали дешевле 18 тарифов из представленных 21.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Новой в 2025 году будет тарификация лечения гепатита С. Вместо КСГ четырех уровней с КЗ от 5,74 до 17,19 введены 6 групп с КЗ 4,16 – 13,1.</w:t>
      </w:r>
    </w:p>
    <w:p w:rsidR="00C81D9D" w:rsidRPr="00C3633B" w:rsidRDefault="00C81D9D" w:rsidP="00C81D9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3633B">
        <w:rPr>
          <w:rFonts w:ascii="Calibri" w:hAnsi="Calibri" w:cs="Calibri"/>
          <w:spacing w:val="-5"/>
          <w:sz w:val="24"/>
          <w:szCs w:val="24"/>
        </w:rPr>
        <w:t>С другой стороны, некоторые КСГ были заметно увеличены: так, на 52–127% выросла стоимость пяти КСГ st15.012 – st15.016, созданных для оплаты экстренной медпомощи при инсультах в условиях круглосуточного стационара. Стало выгодней использовать также КСГ первых четырех уровней в дневном стационаре при онкогематологических заболеваниях у взрослых в случае использования онкопрепаратов по перечню.</w:t>
      </w:r>
    </w:p>
    <w:p w:rsidR="00C81D9D" w:rsidRPr="00C3633B" w:rsidRDefault="00C3633B" w:rsidP="00C81D9D">
      <w:pPr>
        <w:jc w:val="both"/>
        <w:rPr>
          <w:rFonts w:ascii="Calibri" w:hAnsi="Calibri" w:cs="Calibri"/>
          <w:sz w:val="24"/>
          <w:szCs w:val="24"/>
        </w:rPr>
      </w:pPr>
      <w:hyperlink r:id="rId21" w:history="1">
        <w:r w:rsidR="00C81D9D" w:rsidRPr="00C3633B">
          <w:rPr>
            <w:rStyle w:val="a3"/>
            <w:rFonts w:ascii="Calibri" w:hAnsi="Calibri" w:cs="Calibri"/>
            <w:sz w:val="24"/>
            <w:szCs w:val="24"/>
          </w:rPr>
          <w:t>https://vademec.ru/news/2025/01/30/minzdrav-utverdil-perechni-kliniko-statisticheskikh-grupp-na-2025-god-glavnye-izmeneniya/</w:t>
        </w:r>
      </w:hyperlink>
    </w:p>
    <w:p w:rsidR="00C81D9D" w:rsidRPr="00C3633B" w:rsidRDefault="00C81D9D" w:rsidP="00C81D9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C81D9D" w:rsidRPr="00C3633B" w:rsidRDefault="00C81D9D" w:rsidP="00C81D9D">
      <w:pPr>
        <w:jc w:val="both"/>
        <w:rPr>
          <w:rFonts w:ascii="Calibri" w:hAnsi="Calibri" w:cs="Calibri"/>
          <w:b/>
          <w:sz w:val="24"/>
          <w:szCs w:val="24"/>
        </w:rPr>
      </w:pPr>
      <w:r w:rsidRPr="00C3633B">
        <w:rPr>
          <w:rFonts w:ascii="Calibri" w:hAnsi="Calibri" w:cs="Calibri"/>
          <w:b/>
          <w:sz w:val="24"/>
          <w:szCs w:val="24"/>
        </w:rPr>
        <w:t xml:space="preserve">ФОМС отчитался о сокращении кредиторской задолженности медорганизаций в системе ОМС 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Регуляторам почти удалось наладить финансовую дисциплину в системе здравоохранения. Объем «плохих долгов» в медорганизациях, оказывающих помощь за счет средств ОМС составляет на начало года 12,3 млрд руб. 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Просроченная кредиторская задолженность медицинских организаций, работающих в системе ОМС, сократилась за 2024 год почти на 5 млрд руб. Такие </w:t>
      </w:r>
      <w:hyperlink r:id="rId22" w:tgtFrame="_blank" w:history="1">
        <w:r w:rsidRPr="00C3633B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данные привела</w:t>
        </w:r>
      </w:hyperlink>
      <w:r w:rsidRPr="00C3633B">
        <w:rPr>
          <w:rFonts w:ascii="Calibri" w:hAnsi="Calibri" w:cs="Calibri"/>
          <w:sz w:val="24"/>
          <w:szCs w:val="24"/>
        </w:rPr>
        <w:t> на совещании с территориальными фондами заместитель председателя Федерального фонда ОМС (ФОМС) </w:t>
      </w:r>
      <w:r w:rsidRPr="00C3633B">
        <w:rPr>
          <w:rStyle w:val="a5"/>
          <w:rFonts w:ascii="Calibri" w:hAnsi="Calibri" w:cs="Calibri"/>
          <w:color w:val="1A1B1D"/>
          <w:sz w:val="24"/>
          <w:szCs w:val="24"/>
        </w:rPr>
        <w:t>Ирина Соколова</w:t>
      </w:r>
      <w:r w:rsidRPr="00C3633B">
        <w:rPr>
          <w:rFonts w:ascii="Calibri" w:hAnsi="Calibri" w:cs="Calibri"/>
          <w:sz w:val="24"/>
          <w:szCs w:val="24"/>
        </w:rPr>
        <w:t>. 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По ее словам, это произошло благодаря ужесточению контроля за расходами медучреждений со стороны ФОМС. В результате, по данным на 1 января 2025 года, просроченная кредиторская задолженность организаций, оказывающих медицинскую помощь за счет средств ОМС, составляет 12,3 млрд руб.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«Проблем с финансированием нет, ресурсы, чтобы не допускать просроченной кредиторской задолженности, имеются, их размер ежегодно увеличивается. Мы ежемесячно собираем информацию, видим все отклонения. Число регионов-должников сократилось с 49 до 39, в 21 регионе задолженность снизилась, в 14 – полностью погашена», цитирует Соколову пресс-служба ФОМС.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При этом остаются регионы, которые не только не могут сократить задолженность, но и продолжают ее наращивать, отметила зампредседателя фонда. На ее взгляд, причины увеличения и сохранения объемов кредиторской задолженности кроются в организации и планировании деятельности. Долги формируются в тех медучреждениях, которые не выполняют доведенные объемы медицинской помощи. Поэтому ФОМС совместно с региональными органами управления здравоохранением и территориальными фондами ОМС, продолжит анализировать и принимать меры по погашению задолженности.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Как сообщал в июле прошлого года заместитель министра здравоохранения </w:t>
      </w:r>
      <w:r w:rsidRPr="00C3633B">
        <w:rPr>
          <w:rStyle w:val="a5"/>
          <w:rFonts w:ascii="Calibri" w:hAnsi="Calibri" w:cs="Calibri"/>
          <w:color w:val="1A1B1D"/>
          <w:sz w:val="24"/>
          <w:szCs w:val="24"/>
        </w:rPr>
        <w:t>Владимир Зеленский</w:t>
      </w:r>
      <w:r w:rsidRPr="00C3633B">
        <w:rPr>
          <w:rFonts w:ascii="Calibri" w:hAnsi="Calibri" w:cs="Calibri"/>
          <w:sz w:val="24"/>
          <w:szCs w:val="24"/>
        </w:rPr>
        <w:t>, основной объем «плохих долгов» приходится на три региона: Магаданскую и Нижегородскую области и Республику Карачаево-Черкесия. Минздрав оценивал ситуацию с задолженностью медучреждений как стабильную, </w:t>
      </w:r>
      <w:hyperlink r:id="rId23" w:history="1">
        <w:r w:rsidRPr="00C3633B">
          <w:rPr>
            <w:rStyle w:val="a3"/>
            <w:rFonts w:ascii="Calibri" w:hAnsi="Calibri" w:cs="Calibri"/>
            <w:color w:val="E1442F"/>
            <w:sz w:val="24"/>
            <w:szCs w:val="24"/>
          </w:rPr>
          <w:t>писал «МВ»</w:t>
        </w:r>
      </w:hyperlink>
      <w:r w:rsidRPr="00C3633B">
        <w:rPr>
          <w:rFonts w:ascii="Calibri" w:hAnsi="Calibri" w:cs="Calibri"/>
          <w:sz w:val="24"/>
          <w:szCs w:val="24"/>
        </w:rPr>
        <w:t>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В последние три года средний темп прироста нормативов финансовых затрат на отдельные виды медицинской помощи в системе ОМС был ниже уровня инфляции. При этом прирост финансирования из источников ОМС был выше по сравнению с бюджетным, </w:t>
      </w:r>
      <w:hyperlink r:id="rId24" w:history="1">
        <w:r w:rsidRPr="00C3633B">
          <w:rPr>
            <w:rStyle w:val="a3"/>
            <w:rFonts w:ascii="Calibri" w:hAnsi="Calibri" w:cs="Calibri"/>
            <w:color w:val="E1442F"/>
            <w:sz w:val="24"/>
            <w:szCs w:val="24"/>
          </w:rPr>
          <w:t>сообщала</w:t>
        </w:r>
      </w:hyperlink>
      <w:r w:rsidRPr="00C3633B">
        <w:rPr>
          <w:rFonts w:ascii="Calibri" w:hAnsi="Calibri" w:cs="Calibri"/>
          <w:sz w:val="24"/>
          <w:szCs w:val="24"/>
        </w:rPr>
        <w:t> в сентябре 2024 года заместитель директора по экономике здравоохранения Центрального НИИ организации и информатизации здравоохранения Минздрава </w:t>
      </w:r>
      <w:r w:rsidRPr="00C3633B">
        <w:rPr>
          <w:rStyle w:val="a5"/>
          <w:rFonts w:ascii="Calibri" w:hAnsi="Calibri" w:cs="Calibri"/>
          <w:color w:val="1A1B1D"/>
          <w:sz w:val="24"/>
          <w:szCs w:val="24"/>
        </w:rPr>
        <w:t>Ольга Обухова</w:t>
      </w:r>
      <w:r w:rsidRPr="00C3633B">
        <w:rPr>
          <w:rFonts w:ascii="Calibri" w:hAnsi="Calibri" w:cs="Calibri"/>
          <w:sz w:val="24"/>
          <w:szCs w:val="24"/>
        </w:rPr>
        <w:t>. Ранее эксперты заявили, что замена в ходе реформ 90-х постатейного бюджета на менее эффективные методы оплаты услуг и бюджетирование амбулаторной помощи методом подушевого норматива закономерно привела к кассовым разрывам, массовой кредиторской задолженности и росту административных издержек медорганизаций, к росту коррупции и </w:t>
      </w:r>
      <w:hyperlink r:id="rId25" w:history="1">
        <w:r w:rsidRPr="00C3633B">
          <w:rPr>
            <w:rStyle w:val="a3"/>
            <w:rFonts w:ascii="Calibri" w:hAnsi="Calibri" w:cs="Calibri"/>
            <w:color w:val="E1442F"/>
            <w:sz w:val="24"/>
            <w:szCs w:val="24"/>
          </w:rPr>
          <w:t>падению доступности помощи</w:t>
        </w:r>
      </w:hyperlink>
      <w:r w:rsidRPr="00C3633B">
        <w:rPr>
          <w:rFonts w:ascii="Calibri" w:hAnsi="Calibri" w:cs="Calibri"/>
          <w:sz w:val="24"/>
          <w:szCs w:val="24"/>
        </w:rPr>
        <w:t>. По их оценкам, необходимо закончить социальные эксперименты 90-х и вернуться к доказавшему свою эффективность постатейному бюджету, модернизации и развитию этого метода.</w:t>
      </w:r>
    </w:p>
    <w:p w:rsidR="00C81D9D" w:rsidRPr="00C3633B" w:rsidRDefault="00C3633B" w:rsidP="00C81D9D">
      <w:pPr>
        <w:jc w:val="both"/>
        <w:rPr>
          <w:rFonts w:ascii="Calibri" w:hAnsi="Calibri" w:cs="Calibri"/>
          <w:sz w:val="24"/>
          <w:szCs w:val="24"/>
        </w:rPr>
      </w:pPr>
      <w:hyperlink r:id="rId26" w:history="1">
        <w:r w:rsidR="00C81D9D" w:rsidRPr="00C3633B">
          <w:rPr>
            <w:rStyle w:val="a3"/>
            <w:rFonts w:ascii="Calibri" w:hAnsi="Calibri" w:cs="Calibri"/>
            <w:sz w:val="24"/>
            <w:szCs w:val="24"/>
          </w:rPr>
          <w:t>https://medvestnik.ru/content/news/FOMS-otchitalsya-o-sokrashenii-kreditorskoi-zadoljennosti-medorganizacii-v-sisteme-OMS.html</w:t>
        </w:r>
      </w:hyperlink>
    </w:p>
    <w:p w:rsidR="00C81D9D" w:rsidRPr="00C3633B" w:rsidRDefault="00C81D9D" w:rsidP="00C81D9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C81D9D" w:rsidRPr="00C3633B" w:rsidRDefault="00C81D9D" w:rsidP="00C81D9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C81D9D" w:rsidRPr="00C3633B" w:rsidRDefault="00C81D9D" w:rsidP="00C81D9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C3633B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C81D9D" w:rsidRPr="00C3633B" w:rsidRDefault="00C81D9D" w:rsidP="00C81D9D">
      <w:pPr>
        <w:jc w:val="both"/>
        <w:rPr>
          <w:rFonts w:ascii="Calibri" w:hAnsi="Calibri" w:cs="Calibri"/>
          <w:b/>
          <w:sz w:val="24"/>
          <w:szCs w:val="24"/>
        </w:rPr>
      </w:pPr>
      <w:r w:rsidRPr="00C3633B">
        <w:rPr>
          <w:rFonts w:ascii="Calibri" w:hAnsi="Calibri" w:cs="Calibri"/>
          <w:b/>
          <w:sz w:val="24"/>
          <w:szCs w:val="24"/>
        </w:rPr>
        <w:t xml:space="preserve">Росздравнадзор оценил регионы на готовность к работе по клиническим рекомендациям 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Росздранадзор провел аудит готовности системы здравоохранения к работе в соответствии с обязательными клиническими рекомендациями. Больше всего вопросов в медицинском сообществе вызывают чек-листы для оценки качества медпомощи, «которые никто не понимает, как интерпретировать», а также оплата маршрутизации в случае транспортировки пациентов в другое лечебное учреждение.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Росздравнадзор повторно провел аудит готовности медорганизаций в регионах к работе в соответствии с </w:t>
      </w:r>
      <w:hyperlink r:id="rId27" w:history="1">
        <w:r w:rsidRPr="00C3633B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клиническими рекомендациями (КР)</w:t>
        </w:r>
      </w:hyperlink>
      <w:r w:rsidRPr="00C3633B">
        <w:rPr>
          <w:rFonts w:ascii="Calibri" w:hAnsi="Calibri" w:cs="Calibri"/>
          <w:sz w:val="24"/>
          <w:szCs w:val="24"/>
        </w:rPr>
        <w:t>. Его результаты будут известны к концу этой недели, сообщила 27 января директор Департамента организации медицинской помощи и санаторно-курортного дела Минздрава </w:t>
      </w:r>
      <w:r w:rsidRPr="00C3633B">
        <w:rPr>
          <w:rStyle w:val="a5"/>
          <w:rFonts w:ascii="Calibri" w:hAnsi="Calibri" w:cs="Calibri"/>
          <w:color w:val="1A1B1D"/>
          <w:sz w:val="24"/>
          <w:szCs w:val="24"/>
        </w:rPr>
        <w:t>Екатерина Каракулина</w:t>
      </w:r>
      <w:r w:rsidRPr="00C3633B">
        <w:rPr>
          <w:rFonts w:ascii="Calibri" w:hAnsi="Calibri" w:cs="Calibri"/>
          <w:sz w:val="24"/>
          <w:szCs w:val="24"/>
        </w:rPr>
        <w:t> на совещании Комитета Совета Федерации по социальной политике, передает корреспондент «МВ».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«Первый аудит проводился в конце 2023 года, особых препятствий для внедрения клинических рекомендаций он не выявил. Но мы понимаем прекрасно, что клинические рекомендации очень сильно обновились за 2024 год. Да и в целом очень большой пул клинических рекомендаций разработан. Поэтому по поручению правительства мы проводим повторный аудит, и уже к концу месяца ожидаем информации о готовности и будем готовы доложить более детально о конкретных субъектах и проблемах, которые могут возникать с точки зрения возможности внедрения», — пояснила Каракулина.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Разъяснительная работа для врачей о содержании клинрекомендаций также будет активно продолжаться на площадке Российской академии непрерывного медицинского образования, контент этих материалов постоянно обновляют, уточнила представитель ведомства. К концу 2025 года Минздрав планирует разместить в рубрикаторе 700 КР, в том числе актуализировать 106 действующих и разработать 160 новых.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Больше всего вопросов у врачей вызывают чек-листы для оценки качества медпомощи, «которые никто не понимает, как интерпретировать», сообщил генеральный директор Центра экспертизы и контроля качества медицинской помощи (ЦЭЭКМП) Минздрава </w:t>
      </w:r>
      <w:hyperlink r:id="rId28" w:history="1">
        <w:r w:rsidRPr="00C3633B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  <w:u w:val="none"/>
          </w:rPr>
          <w:t>Виталий Омельяновский</w:t>
        </w:r>
      </w:hyperlink>
      <w:r w:rsidRPr="00C3633B">
        <w:rPr>
          <w:rFonts w:ascii="Calibri" w:hAnsi="Calibri" w:cs="Calibri"/>
          <w:sz w:val="24"/>
          <w:szCs w:val="24"/>
        </w:rPr>
        <w:t>. «Если мы говорим что клинические рекомендации — это рекомендации, а чек-листы создаются на все практически тезисы, которые есть в КР, эти чек-листы де-факто делают КР обязательными. Непонятно. Потому что клинические рекомендации не являются нормативно-правовыми актами», — отметил он.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В медицинском сообществе обеспокоены большим объемом обучающих материалов по клинрекомендациям. Для врачей первичного звена число обязательных к освоению материалов зашкаливает. Насколько они в состоянии справиться с такой нагрузкой, пока непонятно, считает заместитель председателя Комитета Госдумы по охране здоровья </w:t>
      </w:r>
      <w:hyperlink r:id="rId29" w:history="1">
        <w:r w:rsidRPr="00C3633B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  <w:u w:val="none"/>
          </w:rPr>
          <w:t>Бадма Башанкаев</w:t>
        </w:r>
      </w:hyperlink>
      <w:r w:rsidRPr="00C3633B">
        <w:rPr>
          <w:rFonts w:ascii="Calibri" w:hAnsi="Calibri" w:cs="Calibri"/>
          <w:sz w:val="24"/>
          <w:szCs w:val="24"/>
        </w:rPr>
        <w:t>. По его словам, только для хирургов предлагается около 170 интерактивных образовательных модулей (ИОМ) каждый длительностью 45 минут.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«Никто не может позволить себе накопить столько часов в рабочее время. На работе не всегда это удобно и так далее. А дома и так люди мало бывают, выгорают. Коллеги, мы планировали какое-то заключение сделать для того, чтобы выделить фундаментальные, базисные, факультативные ИОМ, чтобы потихоньку осваивать», — заявил он.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Непонятно также, как и из каких средств будет оплачиваться маршрутизация пациентов, которую предлагается сделать основным механизмом страховки медорганизаций от неисполнения КР в случае отсутствия в них нужных специалистов, лекарств или расходных материалов. «Все прекрасно понимают, что у нас материальные и технические особенности есть, финансовые особенности, географические. Вопрос: кто за это будет платить? Как это физически будет оплачиваться, непонятно», — подчеркнул Башанкаев.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Необеспеченность материально-техническими и финансовыми средствами для выполнения КР — не повод вообще выводить их из системы регулирования медицинской помощи, заявил сопредседатель Всероссийского союза пациентов (ВСП) </w:t>
      </w:r>
      <w:hyperlink r:id="rId30" w:history="1">
        <w:r w:rsidRPr="00C3633B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</w:rPr>
          <w:t>Юрий Жулёв</w:t>
        </w:r>
      </w:hyperlink>
      <w:r w:rsidRPr="00C3633B">
        <w:rPr>
          <w:rFonts w:ascii="Calibri" w:hAnsi="Calibri" w:cs="Calibri"/>
          <w:sz w:val="24"/>
          <w:szCs w:val="24"/>
        </w:rPr>
        <w:t>. В этом случае будет практически невозможно обосновать расширение инноваций, новых лекарственных препаратов и методов лечения.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«Это путеводитель. Если мы хотим единообразия медицинской помощи, единых подходов в диагностике, лечении, реабилитации, то без такого документа, как клиническая рекомендация, не обойтись», — уверен он.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В середине января Минздрав </w:t>
      </w:r>
      <w:hyperlink r:id="rId31" w:history="1">
        <w:r w:rsidRPr="00C3633B">
          <w:rPr>
            <w:rStyle w:val="a3"/>
            <w:rFonts w:ascii="Calibri" w:hAnsi="Calibri" w:cs="Calibri"/>
            <w:color w:val="E1442F"/>
            <w:sz w:val="24"/>
            <w:szCs w:val="24"/>
          </w:rPr>
          <w:t>разослал</w:t>
        </w:r>
      </w:hyperlink>
      <w:r w:rsidRPr="00C3633B">
        <w:rPr>
          <w:rFonts w:ascii="Calibri" w:hAnsi="Calibri" w:cs="Calibri"/>
          <w:sz w:val="24"/>
          <w:szCs w:val="24"/>
        </w:rPr>
        <w:t> в профессиональные объединения проект порядка применения КР, сообщал «МВ». Правки планируется внести в действующие федеральные законы. В частности планируется описать действия врачей в ситуациях, когда в медорганизации нет необходимых для оказания помощи пациенту в соответствии с этими документами специалистов нужной квалификации, лекарств, медизделий или расходных материалов. В этом случае пациента должны перенаправить в другое учреждение системы ОМС, в том числе другого субъекта, или организовать ее с помощью телемедицинских технологий. Аналогичный алгоритм следует использовать при отсутствии у клиники лицензии на определенный вид услу.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Более 40% российских врачей боятся роста числа уголовных дел, а 60% — увеличения бюрократической нагрузки в связи с </w:t>
      </w:r>
      <w:hyperlink r:id="rId32" w:history="1">
        <w:r w:rsidRPr="00C3633B">
          <w:rPr>
            <w:rStyle w:val="a3"/>
            <w:rFonts w:ascii="Calibri" w:hAnsi="Calibri" w:cs="Calibri"/>
            <w:color w:val="E1442F"/>
            <w:sz w:val="24"/>
            <w:szCs w:val="24"/>
          </w:rPr>
          <w:t>переходом</w:t>
        </w:r>
      </w:hyperlink>
      <w:r w:rsidRPr="00C3633B">
        <w:rPr>
          <w:rFonts w:ascii="Calibri" w:hAnsi="Calibri" w:cs="Calibri"/>
          <w:sz w:val="24"/>
          <w:szCs w:val="24"/>
        </w:rPr>
        <w:t> на обязательные клинрекомендации с 1 января 2025 года. При этом только 47% хорошо ознакомлены с КР по своей специальности, 24% — не знакомы, а 27% — затруднились ответить, показал опрос, в котором приняли участие 1645 врачей из всех регионов России. Каждый пятый (19%) респондент считает, что КР содержат устаревшую информацию. Еще часть ссылались на плохое техническое оснащение больниц, дефицит помещений, сотрудников, препаратов, компетенций руководства или самих врачей. Только 11% респондентов заявили, что их учреждение полностью готово к обязательным КР.</w:t>
      </w:r>
    </w:p>
    <w:p w:rsidR="00C81D9D" w:rsidRPr="00C3633B" w:rsidRDefault="00C3633B" w:rsidP="00C81D9D">
      <w:pPr>
        <w:jc w:val="both"/>
        <w:rPr>
          <w:rFonts w:ascii="Calibri" w:hAnsi="Calibri" w:cs="Calibri"/>
          <w:sz w:val="24"/>
          <w:szCs w:val="24"/>
        </w:rPr>
      </w:pPr>
      <w:hyperlink r:id="rId33" w:history="1">
        <w:r w:rsidR="00C81D9D" w:rsidRPr="00C3633B">
          <w:rPr>
            <w:rStyle w:val="a3"/>
            <w:rFonts w:ascii="Calibri" w:hAnsi="Calibri" w:cs="Calibri"/>
            <w:sz w:val="24"/>
            <w:szCs w:val="24"/>
          </w:rPr>
          <w:t>https://medvestnik.ru/content/news/Roszdravnadzor-ocenil-regiony-na-gotovnost-k-rabote-po-klinicheskim-rekomendaciyam.html</w:t>
        </w:r>
      </w:hyperlink>
    </w:p>
    <w:p w:rsidR="00C81D9D" w:rsidRPr="00C3633B" w:rsidRDefault="00C81D9D" w:rsidP="00C81D9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3F6998" w:rsidRPr="00C3633B" w:rsidRDefault="003F6998" w:rsidP="00C81D9D">
      <w:pPr>
        <w:jc w:val="both"/>
        <w:rPr>
          <w:rFonts w:ascii="Calibri" w:hAnsi="Calibri" w:cs="Calibri"/>
          <w:b/>
          <w:sz w:val="24"/>
          <w:szCs w:val="24"/>
        </w:rPr>
      </w:pPr>
      <w:r w:rsidRPr="00C3633B">
        <w:rPr>
          <w:rFonts w:ascii="Calibri" w:hAnsi="Calibri" w:cs="Calibri"/>
          <w:b/>
          <w:sz w:val="24"/>
          <w:szCs w:val="24"/>
        </w:rPr>
        <w:t xml:space="preserve">Целевикам-молодоженам разрешат менять регион отработки </w:t>
      </w:r>
    </w:p>
    <w:p w:rsidR="003F6998" w:rsidRPr="00C3633B" w:rsidRDefault="003F6998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В постановление правительства о целевом обучении предложено внести изменения. В частности вводится норма о ежемесячных минимальных стипендиях в рамках договора и возможность сменить регион отработки при вступлении в брак.</w:t>
      </w:r>
    </w:p>
    <w:p w:rsidR="003F6998" w:rsidRPr="00C3633B" w:rsidRDefault="003F6998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Минобрнауки обновит правила заключения договоров о целевом обучении. </w:t>
      </w:r>
      <w:hyperlink r:id="rId34" w:tgtFrame="_blank" w:history="1">
        <w:r w:rsidRPr="00C3633B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Проект поправок</w:t>
        </w:r>
      </w:hyperlink>
      <w:r w:rsidRPr="00C3633B">
        <w:rPr>
          <w:rFonts w:ascii="Calibri" w:hAnsi="Calibri" w:cs="Calibri"/>
          <w:sz w:val="24"/>
          <w:szCs w:val="24"/>
        </w:rPr>
        <w:t> в Постановление Правительства РФ № 555 от 27.04.2024 «О целевом обучении по образовательным программам среднего профессионального и высшего образования» доступен на портале нормативно-правовых актов, обратил внимание «МВ».</w:t>
      </w:r>
    </w:p>
    <w:p w:rsidR="003F6998" w:rsidRPr="00C3633B" w:rsidRDefault="003F6998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Основные новеллы касаются более четкого регламента информационного взаимодействия заказчиков, абитуриентов и образовательных организаций через цифровую платформу «Работа в России», вводятся уникальные цифровые идентификаторы заявок о целевом обучении. Заказчики получат возможность ознакомиться с поданными заявками до зачисления на обучение и рассматривать кандидатуры на заключение целевого договора, если их будущая профессиональная деятельность связана с гостайной или имеет медицинские противопоказания.</w:t>
      </w:r>
    </w:p>
    <w:p w:rsidR="003F6998" w:rsidRPr="00C3633B" w:rsidRDefault="003F6998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Кроме того, предлагается разрешить выпускникам сменить регион отработки после окончания обучения. Это будет возможно при вступлении целевика в брак, если в том же субъекте работает супруг-военнослужащий или требующий ухода больной родитель, а также в том случае, если регионы будущей работы молодоженов по договору о целевом обучении не совпадают. </w:t>
      </w:r>
    </w:p>
    <w:p w:rsidR="003F6998" w:rsidRPr="00C3633B" w:rsidRDefault="003F6998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Появился ряд новых норм, уточняющих порядок информационного взаимодействия между образовательной организацией, гражданином и заказчиком. В частности, организации-заказчики обязаны будут размещать сведения о заявках на целевое обучение и о зачислении на обучение в электронном виде, а преимущественным способом заключения договора станет электронный. Как и ранее, абитуриент может поступать на целевое обучение в пределах квоты в соответствии с одной заявкой.</w:t>
      </w:r>
    </w:p>
    <w:p w:rsidR="003F6998" w:rsidRPr="00C3633B" w:rsidRDefault="003F6998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Проектом вводится приоритет при зачислении в рамках целевой квоты для участвовавших в профориентационных мероприятиях, в том числе выпускников профильных классов. Участие в профориентационных мероприятиях будет рассматриваться как индивидуальные достижения с начислением дополнительных баллов (от одного до пяти). Их будут использовать для ранжирования конкурсных списков. В соответствии с проектом списки участников профориентационных мероприятий предоставляют в образовательные организации заказчики.</w:t>
      </w:r>
    </w:p>
    <w:p w:rsidR="003F6998" w:rsidRPr="00C3633B" w:rsidRDefault="003F6998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Формирование квот на целевое обучение будет происходить с указанием не только специальностей и направлений подготовки, но конкретных организаций, в которых будут работать выпускники после завершения обучения. Предусмотрено введение механизма отложенных обязательств гражданина в случае продолжения обучения на следующем уровне высшего образования по второму целевому договору с тем же заказчиком. Однако заказчик может отказать выпускнику, если он остро нуждается в специалистах. То есть без такого одобрения студент продолжит учебу только в том случае, если он по первому договору освобожден от ответственности за неисполнение обязательств перед заказчиком.</w:t>
      </w:r>
    </w:p>
    <w:p w:rsidR="003F6998" w:rsidRPr="00C3633B" w:rsidRDefault="003F6998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Появляются более четкие определения правил предоставления мер материального стимулирования — они должны выплачиваться ежемесячно. В случае невыполнения требований к успеваемости размер сокращенных стипендий не может составлять меньше половины от первоначально установленного. Сейчас конкретных требований о размере, частоте и порядке восстановления изначального размера стипендии в законе нет.</w:t>
      </w:r>
    </w:p>
    <w:p w:rsidR="003F6998" w:rsidRPr="00C3633B" w:rsidRDefault="003F6998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Ряд новых норм касается прохождения практики у заказчика или работодателя целевого обучения. Сейчас формально образовательная организация может отказаться заключать договор о практической подготовке с заказчиком или работодателем.</w:t>
      </w:r>
    </w:p>
    <w:p w:rsidR="003F6998" w:rsidRPr="00C3633B" w:rsidRDefault="003F6998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Минздрав сообщил о создании рабочей группы «Инцидент», которая </w:t>
      </w:r>
      <w:hyperlink r:id="rId35" w:history="1">
        <w:r w:rsidRPr="00C3633B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займется</w:t>
        </w:r>
      </w:hyperlink>
      <w:r w:rsidRPr="00C3633B">
        <w:rPr>
          <w:rFonts w:ascii="Calibri" w:hAnsi="Calibri" w:cs="Calibri"/>
          <w:sz w:val="24"/>
          <w:szCs w:val="24"/>
        </w:rPr>
        <w:t> «возвращением целевых студентов, отказавшихся от работы по направлению» в 2024 году. По словам министра здравоохранения </w:t>
      </w:r>
      <w:r w:rsidRPr="00C3633B">
        <w:rPr>
          <w:rStyle w:val="a5"/>
          <w:rFonts w:ascii="Calibri" w:hAnsi="Calibri" w:cs="Calibri"/>
          <w:color w:val="1A1B1D"/>
          <w:sz w:val="24"/>
          <w:szCs w:val="24"/>
        </w:rPr>
        <w:t>Михаила Мурашко,</w:t>
      </w:r>
      <w:r w:rsidRPr="00C3633B">
        <w:rPr>
          <w:rFonts w:ascii="Calibri" w:hAnsi="Calibri" w:cs="Calibri"/>
          <w:sz w:val="24"/>
          <w:szCs w:val="24"/>
        </w:rPr>
        <w:t> маршрут трудоустройства будут определять индивидуально с каждым выпускником. В случае каких-либо трудностей решение планируется принимать также с учетом конкретного случая.</w:t>
      </w:r>
    </w:p>
    <w:p w:rsidR="003F6998" w:rsidRPr="00C3633B" w:rsidRDefault="003F6998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По данным Минздрава, в 2023 году от обязательной отработки уклонился каждый третий </w:t>
      </w:r>
      <w:hyperlink r:id="rId36" w:history="1">
        <w:r w:rsidRPr="00C3633B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окончивший ординатуру</w:t>
        </w:r>
      </w:hyperlink>
      <w:r w:rsidRPr="00C3633B">
        <w:rPr>
          <w:rFonts w:ascii="Calibri" w:hAnsi="Calibri" w:cs="Calibri"/>
          <w:sz w:val="24"/>
          <w:szCs w:val="24"/>
        </w:rPr>
        <w:t> в медвузе. Из 7253 завершивших обучение выпускников 2006 не исполнили обязательства, сообщал «МВ». Аналогичная статистика есть о завершавших обучение в медицинских вузах по программам специалитета: из 8899 получивших дипломы о высшем образовании не выполнили обязательства 3466 человек. Недавно в Госдуме предложили пересмотреть механизмы распределения </w:t>
      </w:r>
      <w:hyperlink r:id="rId37" w:history="1">
        <w:r w:rsidRPr="00C3633B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госзадания</w:t>
        </w:r>
      </w:hyperlink>
      <w:r w:rsidRPr="00C3633B">
        <w:rPr>
          <w:rFonts w:ascii="Calibri" w:hAnsi="Calibri" w:cs="Calibri"/>
          <w:sz w:val="24"/>
          <w:szCs w:val="24"/>
        </w:rPr>
        <w:t> на подготовку медработников, увеличив объем целевого обучения в региональных вузах. Это поможет улучшить дисциплину выпускников в части обязательной отработки после завершения учебы, считают депутаты.</w:t>
      </w:r>
    </w:p>
    <w:p w:rsidR="003F6998" w:rsidRPr="00C3633B" w:rsidRDefault="00C3633B" w:rsidP="00C81D9D">
      <w:pPr>
        <w:jc w:val="both"/>
        <w:rPr>
          <w:rFonts w:ascii="Calibri" w:hAnsi="Calibri" w:cs="Calibri"/>
          <w:sz w:val="24"/>
          <w:szCs w:val="24"/>
        </w:rPr>
      </w:pPr>
      <w:hyperlink r:id="rId38" w:history="1">
        <w:r w:rsidR="003F6998" w:rsidRPr="00C3633B">
          <w:rPr>
            <w:rStyle w:val="a3"/>
            <w:rFonts w:ascii="Calibri" w:hAnsi="Calibri" w:cs="Calibri"/>
            <w:sz w:val="24"/>
            <w:szCs w:val="24"/>
          </w:rPr>
          <w:t>https://medvestnik.ru/content/news/Celevikam-molodojenam-razreshat-menyat-region-otrabotki.html</w:t>
        </w:r>
      </w:hyperlink>
    </w:p>
    <w:p w:rsidR="00C81D9D" w:rsidRPr="00C3633B" w:rsidRDefault="00C81D9D" w:rsidP="00C81D9D">
      <w:pPr>
        <w:jc w:val="both"/>
        <w:rPr>
          <w:rFonts w:ascii="Calibri" w:hAnsi="Calibri" w:cs="Calibri"/>
          <w:b/>
          <w:sz w:val="24"/>
          <w:szCs w:val="24"/>
        </w:rPr>
      </w:pPr>
      <w:r w:rsidRPr="00C3633B">
        <w:rPr>
          <w:rFonts w:ascii="Calibri" w:hAnsi="Calibri" w:cs="Calibri"/>
          <w:b/>
          <w:sz w:val="24"/>
          <w:szCs w:val="24"/>
        </w:rPr>
        <w:t xml:space="preserve">Каждому пятому студенту медвуза предлагали сдать зачет или экзамен за взятку 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Каждый пятый опрошенный учащийся медицинского вуза сталкивался с предложением от преподавателя «купить» экзамен или зачет. При этом в случае отказа каждый четвертый такой студент подвергался травле со стороны педагога. Среди действующих врачей процент сталкивавшихся с таким вымогательством еще выше. 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Каждый пятый студент-медик (18%) сталкивался с тем, что преподаватель предлагал заплатить деньги за сдачу экзаменов или зачета, следует из опроса сервиса «Справочник врача» (есть в распоряжении «МВ»). Исследование проводилось онлайн с 1 по 10 октября 2024 года, в нем приняли участие 1259 студентов вузов Минздрава, а также 333 врача-специалиста.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Среди нынешних студентов 7% столкнулись с ситуацией, когда преподаватель предложил «купить» экзамен, и согласились на это. Еще 11% сказали, что отвечали отказом на такое предложение. Около 82% опрошенных заявили, что никогда не сталкивались с такой ситуацией.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При этом студентам-мужчинам предлагают «купить» зачет и экзамен в медвузах немного чаще, нежели девушкам: 21% против 16%.</w:t>
      </w:r>
      <w:r w:rsidR="00AE7C1D" w:rsidRPr="00C3633B">
        <w:rPr>
          <w:rFonts w:ascii="Calibri" w:hAnsi="Calibri" w:cs="Calibri"/>
          <w:sz w:val="24"/>
          <w:szCs w:val="24"/>
        </w:rPr>
        <w:t xml:space="preserve"> 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С вымоганием взятки еще чаще сталкивались во время обучения действующие врачи, показал опрос. О том, что он получал такое предложение, сообщил каждый четвертый (27%), при этом половина из них (13,5%) хотя бы один экзамен или зачет сдавали за деньги.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Респондентов, которые заявили, что получали предложение дать взятку за зачет, но отказались, спросили, подвергались ли они травле после этого. Каждый четвертый действующий студент (26%) ответил утвердительно. Среди уже окончивших вуз врачей опыт травли есть у каждого третьего (34%) из тех, кто отказал во взятке.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Студентов и врачей также спросили о том, подвергались ли они сексуальным домогательствами со стороны преподавателей медвузов, и здесь ситуация оказалась не столь удручающей: среди нынешних обучающихся с таким опытом сталкивались только 3% опрошенных, среди работающих врачей — 7%.</w:t>
      </w:r>
    </w:p>
    <w:p w:rsidR="00C81D9D" w:rsidRPr="00C3633B" w:rsidRDefault="00C81D9D" w:rsidP="00C81D9D">
      <w:pPr>
        <w:jc w:val="both"/>
        <w:rPr>
          <w:rFonts w:ascii="Calibri" w:hAnsi="Calibri" w:cs="Calibri"/>
          <w:sz w:val="24"/>
          <w:szCs w:val="24"/>
        </w:rPr>
      </w:pPr>
      <w:r w:rsidRPr="00C3633B">
        <w:rPr>
          <w:rFonts w:ascii="Calibri" w:hAnsi="Calibri" w:cs="Calibri"/>
          <w:sz w:val="24"/>
          <w:szCs w:val="24"/>
        </w:rPr>
        <w:t>На вопрос о том, как следует бороться с травлей в вузах и больницах, почти половина (48%) студентов-медиков заявили о необходимости «минимизировать коррупцию и кумовство на рабочих местах/в вузах», еще чаще выбирался вариант ответа, что надо «пресекать попытки общественности обвинить жертву, нормализовать возможность обращения за помощью без страха за свою карьеру, репутацию» (62%), а также «обеспечить анонимность жертвам травли в случае обращения к руководству, проведение служебных расследований и применение дисциплинарных взысканий к зачинщику» (61%). У врачей-специалистов распределение самых популярных ответов оказалось таким же.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По словам основателя мобильного приложения «Справочник врача», терапевта Константина Хоманова, прокомментировать такие результаты опроса можно только напоминанием о том, что взятка — это статья 290 УК РФ. «На мой взгляд, это наиболее точное описание наших результатов: преподаватели медвузов совершали и совершают преступления. Надо ли с этим бороться? Естественно, как с любым уголовно преследуемым поступком», — уверен он.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Цифры по уровню коррупции в медвузах могут быть только приблизительные, говорит профессор кафедры управления и экономики здравоохранения НИУ ВШЭ Василий Власов: опросом могли заинтересоваться именно те люди, которые имели такой негативный опыт и захотели им поделиться. При этом, отмечает он, никаких других цифр в России по поводу коррупции в медицинском образовании просто не существует: проведение объективного научного исследования на эту тему возможно путем полного или выборочного опроса студентов, но это можно сделать только с согласия вузов, которые «сплошь и рядом в этом не заинтересованы».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Полученные результаты о распространенности платных зачетов нельзя считать неожиданными или трагичными, считает Власов. «Медицинское образование длительное, и за шесть лет учебы каждый студент сталкивается с десятками (если не сотнями) педагогов. Если на 50 преподавателей найдется даже один корыстный, то с высокой вероятностью почти каждый студент вуза столкнется с ним. Даже если каждый пятый студент действительно имеет такой опыт — это объективно не высокая частота», — отметил эксперт.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Главная проблема, на его взгляд, в том, что настоящей терпимости к взяткам в медвузах нет — и даже доказанные случаи взяточничества остаются не наказанными.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В 2014 году ректоры вузов Минздрава </w:t>
      </w:r>
      <w:hyperlink r:id="rId39" w:history="1">
        <w:r w:rsidRPr="00C3633B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признали</w:t>
        </w:r>
      </w:hyperlink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 наличие проблемы коррупционных нарушений. Тогда ректор Воронежской государственной медицинской академии Игорь Есауленко озвучил результаты анонимного анкетирования студентов. В опросе приняли участие 889 учащихся 3—4 курсов очной формы обучения. В итоге 30% респондентов сообщали, что иногда сталкиваются с проблемой вымогательства.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Иногда преподавателей медвузов сажают за взятки с большим резонансом. Так, в конце 2023 года профессора кафедры стоматологии Ростовского государственного медицинского университета Викторию Проходную </w:t>
      </w:r>
      <w:hyperlink r:id="rId40" w:history="1">
        <w:r w:rsidRPr="00C3633B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осудили</w:t>
        </w:r>
      </w:hyperlink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 на пять лет за 14 эпизодов служебного подлога и 22 случая получения взятки. С марта 2017 по март 2020 года она получила от студентов почти 500 тыс. руб. в обмен на зачеты и экзаменационные оценки.</w:t>
      </w:r>
    </w:p>
    <w:p w:rsidR="00C81D9D" w:rsidRPr="00C3633B" w:rsidRDefault="00C81D9D" w:rsidP="00C81D9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Меры применяются и к студентам. В 2024 году суд </w:t>
      </w:r>
      <w:hyperlink r:id="rId41" w:tgtFrame="_blank" w:history="1">
        <w:r w:rsidRPr="00C3633B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арестовал</w:t>
        </w:r>
      </w:hyperlink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 двух учащихся Российского университета медицины, которые решили заплатить за один из зачетов, а также </w:t>
      </w:r>
      <w:hyperlink r:id="rId42" w:tgtFrame="_blank" w:history="1">
        <w:r w:rsidRPr="00C3633B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осудил</w:t>
        </w:r>
      </w:hyperlink>
      <w:r w:rsidRPr="00C3633B">
        <w:rPr>
          <w:rFonts w:ascii="Calibri" w:eastAsia="Times New Roman" w:hAnsi="Calibri" w:cs="Calibri"/>
          <w:sz w:val="24"/>
          <w:szCs w:val="24"/>
          <w:lang w:eastAsia="ru-RU"/>
        </w:rPr>
        <w:t> на 6,5 года колонии студента Северо-Западного медуниверситета им. И.И. Мечникова, который неоднократно выступал посредником в передаче взяток преподавателям вуза. При этом какие именно педагоги были коррумпированы, до сих пор неизвестно — в новостях они проходят как «неустановленные лица».</w:t>
      </w:r>
    </w:p>
    <w:p w:rsidR="00C81D9D" w:rsidRPr="00C81D9D" w:rsidRDefault="00C3633B" w:rsidP="00C81D9D">
      <w:pPr>
        <w:jc w:val="both"/>
        <w:rPr>
          <w:rFonts w:ascii="Calibri" w:hAnsi="Calibri" w:cs="Calibri"/>
          <w:sz w:val="24"/>
          <w:szCs w:val="24"/>
        </w:rPr>
      </w:pPr>
      <w:hyperlink r:id="rId43" w:history="1">
        <w:r w:rsidR="00C81D9D" w:rsidRPr="00C3633B">
          <w:rPr>
            <w:rStyle w:val="a3"/>
            <w:rFonts w:ascii="Calibri" w:hAnsi="Calibri" w:cs="Calibri"/>
            <w:sz w:val="24"/>
            <w:szCs w:val="24"/>
          </w:rPr>
          <w:t>https://medvestnik.ru/content/news/Kajdyi-pyatyi-student-medvuza-poluchal-predlojenie-sdat-zachet-ili-ekzamen-za-vzyatku.html</w:t>
        </w:r>
      </w:hyperlink>
    </w:p>
    <w:p w:rsidR="008E0497" w:rsidRPr="00C81D9D" w:rsidRDefault="008E0497" w:rsidP="00C81D9D">
      <w:pPr>
        <w:pStyle w:val="1"/>
        <w:jc w:val="both"/>
        <w:rPr>
          <w:rFonts w:ascii="Calibri" w:hAnsi="Calibri" w:cs="Calibri"/>
          <w:sz w:val="24"/>
          <w:szCs w:val="24"/>
        </w:rPr>
      </w:pPr>
    </w:p>
    <w:p w:rsidR="003F6998" w:rsidRPr="00C81D9D" w:rsidRDefault="003F6998" w:rsidP="00C81D9D">
      <w:pPr>
        <w:jc w:val="both"/>
        <w:rPr>
          <w:rFonts w:ascii="Calibri" w:hAnsi="Calibri" w:cs="Calibri"/>
          <w:sz w:val="24"/>
          <w:szCs w:val="24"/>
        </w:rPr>
      </w:pPr>
    </w:p>
    <w:p w:rsidR="003F6998" w:rsidRPr="00C81D9D" w:rsidRDefault="003F6998" w:rsidP="00C81D9D">
      <w:pPr>
        <w:jc w:val="both"/>
        <w:rPr>
          <w:rFonts w:ascii="Calibri" w:hAnsi="Calibri" w:cs="Calibri"/>
          <w:sz w:val="24"/>
          <w:szCs w:val="24"/>
        </w:rPr>
      </w:pPr>
    </w:p>
    <w:p w:rsidR="008E0497" w:rsidRPr="00C81D9D" w:rsidRDefault="008E0497" w:rsidP="00C81D9D">
      <w:pPr>
        <w:jc w:val="both"/>
        <w:rPr>
          <w:rFonts w:ascii="Calibri" w:hAnsi="Calibri" w:cs="Calibri"/>
          <w:sz w:val="24"/>
          <w:szCs w:val="24"/>
        </w:rPr>
      </w:pPr>
    </w:p>
    <w:sectPr w:rsidR="008E0497" w:rsidRPr="00C8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72BD7"/>
    <w:multiLevelType w:val="multilevel"/>
    <w:tmpl w:val="42F2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D01FF"/>
    <w:multiLevelType w:val="multilevel"/>
    <w:tmpl w:val="7DDC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3B75"/>
    <w:multiLevelType w:val="hybridMultilevel"/>
    <w:tmpl w:val="8774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F4338"/>
    <w:multiLevelType w:val="hybridMultilevel"/>
    <w:tmpl w:val="F6C6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5C6D"/>
    <w:multiLevelType w:val="multilevel"/>
    <w:tmpl w:val="2DA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98"/>
    <w:rsid w:val="003F6998"/>
    <w:rsid w:val="00815668"/>
    <w:rsid w:val="008C3074"/>
    <w:rsid w:val="008E0497"/>
    <w:rsid w:val="00A044A5"/>
    <w:rsid w:val="00AE7C1D"/>
    <w:rsid w:val="00C3633B"/>
    <w:rsid w:val="00C81D9D"/>
    <w:rsid w:val="00F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4D71-F610-42F3-84A2-20BC0BA2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9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3F69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3F6998"/>
  </w:style>
  <w:style w:type="character" w:styleId="a5">
    <w:name w:val="Strong"/>
    <w:basedOn w:val="a0"/>
    <w:uiPriority w:val="22"/>
    <w:qFormat/>
    <w:rsid w:val="003F699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F69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F6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octext">
    <w:name w:val="doc__text"/>
    <w:basedOn w:val="a"/>
    <w:rsid w:val="008C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hought">
    <w:name w:val="doc__thought"/>
    <w:basedOn w:val="a"/>
    <w:rsid w:val="008C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8C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40E5"/>
    <w:pPr>
      <w:ind w:left="720"/>
      <w:contextualSpacing/>
    </w:pPr>
  </w:style>
  <w:style w:type="character" w:customStyle="1" w:styleId="s1">
    <w:name w:val="s1"/>
    <w:basedOn w:val="a0"/>
    <w:rsid w:val="00C8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280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0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21021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75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78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4465"/>
            <w:bottom w:val="none" w:sz="0" w:space="0" w:color="auto"/>
            <w:right w:val="none" w:sz="0" w:space="0" w:color="auto"/>
          </w:divBdr>
        </w:div>
      </w:divsChild>
    </w:div>
    <w:div w:id="364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618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603799300">
              <w:marLeft w:val="0"/>
              <w:marRight w:val="0"/>
              <w:marTop w:val="18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9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490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5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0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523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9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0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7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406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147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1438207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35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152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6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973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235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6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7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5987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2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197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6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96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3450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3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1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49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0332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051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38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7278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6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natinform.ru/news/minzdrav_dolzhen_razyasnit_regionam_sut_klinicheskikh_rekomendatsiy_po_medpomoshchi/" TargetMode="External"/><Relationship Id="rId18" Type="http://schemas.openxmlformats.org/officeDocument/2006/relationships/hyperlink" Target="https://vademec.ru/news/2024/11/29/riski-iz-glaz-klinitsisty-prognoziruyut-kriticheskoe-snizhenie-dostupnosti-terapii-oftalmologicheski/" TargetMode="External"/><Relationship Id="rId26" Type="http://schemas.openxmlformats.org/officeDocument/2006/relationships/hyperlink" Target="https://medvestnik.ru/content/news/FOMS-otchitalsya-o-sokrashenii-kreditorskoi-zadoljennosti-medorganizacii-v-sisteme-OMS.html" TargetMode="External"/><Relationship Id="rId39" Type="http://schemas.openxmlformats.org/officeDocument/2006/relationships/hyperlink" Target="https://medvestnik.ru/content/news/Rektory-medicinskih-vuzov-priznali-problemu-korrupcii.html" TargetMode="External"/><Relationship Id="rId21" Type="http://schemas.openxmlformats.org/officeDocument/2006/relationships/hyperlink" Target="https://vademec.ru/news/2025/01/30/minzdrav-utverdil-perechni-kliniko-statisticheskikh-grupp-na-2025-god-glavnye-izmeneniya/" TargetMode="External"/><Relationship Id="rId34" Type="http://schemas.openxmlformats.org/officeDocument/2006/relationships/hyperlink" Target="https://regulation.gov.ru/Regulation/Npa/PublicView?npaID=153994" TargetMode="External"/><Relationship Id="rId42" Type="http://schemas.openxmlformats.org/officeDocument/2006/relationships/hyperlink" Target="https://www.dp.ru/a/2024/07/23/student-medvuza-v-peterburge" TargetMode="External"/><Relationship Id="rId7" Type="http://schemas.openxmlformats.org/officeDocument/2006/relationships/hyperlink" Target="https://medvestnik.ru/content/news/Ocenku-reproduktivnogo-zdorovya-proshlo-3-mln-rossiya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foms.gov.ru/upload/docs/2025/%D0%A0%D0%B0%D1%81%D1%88%D0%B8%D1%84%D1%80%D0%BE%D0%B2%D0%BA%D0%B0%20%D0%B3%D1%80%D1%83%D0%BF%D0%BF%20%D0%94%D0%A1%202025.xlsx" TargetMode="External"/><Relationship Id="rId29" Type="http://schemas.openxmlformats.org/officeDocument/2006/relationships/hyperlink" Target="https://medvestnik.ru/directory/persons/Bashankaev-Badma-Nikolaevich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assignments/orders/76156" TargetMode="External"/><Relationship Id="rId11" Type="http://schemas.openxmlformats.org/officeDocument/2006/relationships/hyperlink" Target="https://vademec.ru/news/2025/01/28/minzdrav-zaplaniroval-za-god-narastit-na-25-chislo-utverzhdennykh-klinrekomendatsiy/" TargetMode="External"/><Relationship Id="rId24" Type="http://schemas.openxmlformats.org/officeDocument/2006/relationships/hyperlink" Target="https://medvestnik.ru/content/news/V-NII-Minzdrava-soobshili-o-probleme-indeksacii-tarifov-OMS-nije-inflyacii.html" TargetMode="External"/><Relationship Id="rId32" Type="http://schemas.openxmlformats.org/officeDocument/2006/relationships/hyperlink" Target="https://medvestnik.ru/content/news/Bolshe-40-oproshennyh-vrachei-boyatsya-ugolovnyh-del-iz-za-obyazatelnyh-klinrekov.html" TargetMode="External"/><Relationship Id="rId37" Type="http://schemas.openxmlformats.org/officeDocument/2006/relationships/hyperlink" Target="https://medvestnik.ru/content/news/Minzdravu-predlojili-pereraspredelyat-bolshe-celevyh-mest-regionalnym-vuzam.html" TargetMode="External"/><Relationship Id="rId40" Type="http://schemas.openxmlformats.org/officeDocument/2006/relationships/hyperlink" Target="https://medvestnik.ru/content/news/Professora-rostovskogo-medvuza-posadili-na-pyat-let-za-vzyatki-ot-studentov.html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ffoms.gov.ru/upload/docs/2025/%D0%A0%D0%B0%D1%81%D1%88%D0%B8%D1%84%D1%80%D0%BE%D0%B2%D0%BA%D0%B0%20%D0%B3%D1%80%D1%83%D0%BF%D0%BF%20%D0%9A%D0%A1%202025.xlsx" TargetMode="External"/><Relationship Id="rId23" Type="http://schemas.openxmlformats.org/officeDocument/2006/relationships/hyperlink" Target="https://medvestnik.ru/content/news/Minzdrav-nazval-regiony-lidery-po-obemu-kreditorskoi-zadoljennosti-bolnic.html" TargetMode="External"/><Relationship Id="rId28" Type="http://schemas.openxmlformats.org/officeDocument/2006/relationships/hyperlink" Target="https://medvestnik.ru/directory/persons/Vitalii-Omelyanovskii.html" TargetMode="External"/><Relationship Id="rId36" Type="http://schemas.openxmlformats.org/officeDocument/2006/relationships/hyperlink" Target="https://medvestnik.ru/content/news/Ot-obyazatelnoi-otrabotki-v-proshlom-godu-otkazalsya-kajdyi-tretii-ordinator.html" TargetMode="External"/><Relationship Id="rId10" Type="http://schemas.openxmlformats.org/officeDocument/2006/relationships/hyperlink" Target="https://vademec.ru/article/direktivnyy_serial-_gotova_li_industriya_nachat_s_1_yanvarya_2025_goda_rabotat_po_klinicheskim_rekom/" TargetMode="External"/><Relationship Id="rId19" Type="http://schemas.openxmlformats.org/officeDocument/2006/relationships/hyperlink" Target="https://vademec.ru/news/2024/02/21/minzdrav-rf-vypustil-metodrekomendatsii-po-oplate-medpomoshchi-sredstvami-oms/" TargetMode="External"/><Relationship Id="rId31" Type="http://schemas.openxmlformats.org/officeDocument/2006/relationships/hyperlink" Target="https://medvestnik.ru/content/news/Minzdrav-razoslal-v-profsoobshestva-proekt-popravok-ob-ispolzovanii-klinrekomendacii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ademec.ru/news/2025/01/16/predstavlen-poryadok-primeneniya-klinicheskikh-rekomendatsiy/" TargetMode="External"/><Relationship Id="rId14" Type="http://schemas.openxmlformats.org/officeDocument/2006/relationships/hyperlink" Target="https://senatinform.ru/news/minzdrav_popravit_kriterii_kachestva_medpomoshchi_v_ramkakh_klinicheskikh_rekomendatsiy/?utm_source=yxnews&amp;utm_medium=desktop&amp;utm_referrer=https%3A%2F%2Fdzen.ru%2Fnews%2Fsearch" TargetMode="External"/><Relationship Id="rId22" Type="http://schemas.openxmlformats.org/officeDocument/2006/relationships/hyperlink" Target="https://www.ffoms.gov.ru/news/ffoms/kreditorskaya-zadolzhennost-medorganizatsiy-rabotayushchikh-v-sisteme-oms-za-god-sokratilas-pochti-n/" TargetMode="External"/><Relationship Id="rId27" Type="http://schemas.openxmlformats.org/officeDocument/2006/relationships/hyperlink" Target="https://medvestnik.ru/content/news/Ekspert-dal-prakticheskie-sovety-vracham-po-polzovaniu-klinrekomendaciyami.html" TargetMode="External"/><Relationship Id="rId30" Type="http://schemas.openxmlformats.org/officeDocument/2006/relationships/hyperlink" Target="https://medvestnik.ru/directory/persons/Urii-Julev.html" TargetMode="External"/><Relationship Id="rId35" Type="http://schemas.openxmlformats.org/officeDocument/2006/relationships/hyperlink" Target="https://medvestnik.ru/content/news/Minzdrav-sformiroval-rabochuu-gruppu-po-vozvrasheniu-uklonivshihsya-ot-otrabotki-celevikov.html" TargetMode="External"/><Relationship Id="rId43" Type="http://schemas.openxmlformats.org/officeDocument/2006/relationships/hyperlink" Target="https://medvestnik.ru/content/news/Kajdyi-pyatyi-student-medvuza-poluchal-predlojenie-sdat-zachet-ili-ekzamen-za-vzyatku.html" TargetMode="External"/><Relationship Id="rId8" Type="http://schemas.openxmlformats.org/officeDocument/2006/relationships/hyperlink" Target="https://medvestnik.ru/content/news/Putin-poruchil-vnedrit-vo-vse-medosmotry-detei-i-vzroslyh-reproduktivnyi-skrining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natinform.ru/news/matvienko_prizvala_utochnit_poryadok_primeneniya_klinicheskikh_rekomendatsiy_medikami/" TargetMode="External"/><Relationship Id="rId17" Type="http://schemas.openxmlformats.org/officeDocument/2006/relationships/hyperlink" Target="https://vademec.ru/news/2025/01/16/kakie-klyuchevye-izmeneniya-proizoshli-v-spiskakh-vmp-na-2025-god-obzor/" TargetMode="External"/><Relationship Id="rId25" Type="http://schemas.openxmlformats.org/officeDocument/2006/relationships/hyperlink" Target="https://medvestnik.ru/content/news/Pochemu-demontaj-sistemy-Semashko-byl-oshibkoi-o-chem-umolchali-avtory-reform.html" TargetMode="External"/><Relationship Id="rId33" Type="http://schemas.openxmlformats.org/officeDocument/2006/relationships/hyperlink" Target="https://medvestnik.ru/content/news/Roszdravnadzor-ocenil-regiony-na-gotovnost-k-rabote-po-klinicheskim-rekomendaciyam.html" TargetMode="External"/><Relationship Id="rId38" Type="http://schemas.openxmlformats.org/officeDocument/2006/relationships/hyperlink" Target="https://medvestnik.ru/content/news/Celevikam-molodojenam-razreshat-menyat-region-otrabotki.html" TargetMode="External"/><Relationship Id="rId20" Type="http://schemas.openxmlformats.org/officeDocument/2006/relationships/hyperlink" Target="https://vademec.ru/news/2023/11/21/tsentr-ekspertizy-minzdrava-predlozhil-novuyu-metodiku-oplaty-khimioterapii-po-oms/" TargetMode="External"/><Relationship Id="rId41" Type="http://schemas.openxmlformats.org/officeDocument/2006/relationships/hyperlink" Target="https://www.vedomosti.ru/society/news/2024/06/21/1045459-sud-arestoval-studentov-med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4</cp:revision>
  <dcterms:created xsi:type="dcterms:W3CDTF">2025-02-04T12:40:00Z</dcterms:created>
  <dcterms:modified xsi:type="dcterms:W3CDTF">2025-02-10T10:52:00Z</dcterms:modified>
</cp:coreProperties>
</file>