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5A" w:rsidRPr="00DB7406" w:rsidRDefault="0030205A" w:rsidP="0030205A">
      <w:pPr>
        <w:spacing w:line="276" w:lineRule="auto"/>
        <w:jc w:val="center"/>
        <w:rPr>
          <w:rFonts w:ascii="Calibri" w:hAnsi="Calibri" w:cs="Calibri"/>
          <w:b/>
        </w:rPr>
      </w:pPr>
      <w:r w:rsidRPr="00DB7406">
        <w:rPr>
          <w:rFonts w:ascii="Calibri" w:hAnsi="Calibri" w:cs="Calibri"/>
          <w:b/>
          <w:noProof/>
        </w:rPr>
        <w:drawing>
          <wp:inline distT="0" distB="0" distL="0" distR="0" wp14:anchorId="05131F8E" wp14:editId="49AE500B">
            <wp:extent cx="1300480" cy="1300480"/>
            <wp:effectExtent l="0" t="0" r="0" b="0"/>
            <wp:docPr id="9" name="Рисунок 9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05A" w:rsidRPr="00DB7406" w:rsidRDefault="0030205A" w:rsidP="0030205A">
      <w:pPr>
        <w:spacing w:line="276" w:lineRule="auto"/>
        <w:jc w:val="center"/>
        <w:rPr>
          <w:rFonts w:ascii="Calibri" w:hAnsi="Calibri" w:cs="Calibri"/>
          <w:b/>
        </w:rPr>
      </w:pPr>
    </w:p>
    <w:p w:rsidR="0030205A" w:rsidRPr="00DB7406" w:rsidRDefault="0030205A" w:rsidP="0030205A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DB7406">
        <w:rPr>
          <w:rFonts w:ascii="Calibri" w:hAnsi="Calibri" w:cs="Calibri"/>
          <w:b/>
          <w:color w:val="FF0000"/>
        </w:rPr>
        <w:t>ИНФОРМАЦИОННЫЙ ДАЙДЖЕСТ</w:t>
      </w:r>
    </w:p>
    <w:p w:rsidR="0030205A" w:rsidRPr="00DB7406" w:rsidRDefault="0030205A" w:rsidP="0030205A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DB7406">
        <w:rPr>
          <w:rFonts w:ascii="Calibri" w:hAnsi="Calibri" w:cs="Calibri"/>
          <w:b/>
          <w:color w:val="FF0000"/>
        </w:rPr>
        <w:t xml:space="preserve">(период с </w:t>
      </w:r>
      <w:r>
        <w:rPr>
          <w:rFonts w:ascii="Calibri" w:hAnsi="Calibri" w:cs="Calibri"/>
          <w:b/>
          <w:color w:val="FF0000"/>
        </w:rPr>
        <w:t>2</w:t>
      </w:r>
      <w:r>
        <w:rPr>
          <w:rFonts w:ascii="Calibri" w:hAnsi="Calibri" w:cs="Calibri"/>
          <w:b/>
          <w:color w:val="FF0000"/>
        </w:rPr>
        <w:t>9</w:t>
      </w:r>
      <w:r w:rsidRPr="00DB7406">
        <w:rPr>
          <w:rFonts w:ascii="Calibri" w:hAnsi="Calibri" w:cs="Calibri"/>
          <w:b/>
          <w:color w:val="FF0000"/>
        </w:rPr>
        <w:t xml:space="preserve"> </w:t>
      </w:r>
      <w:r>
        <w:rPr>
          <w:rFonts w:ascii="Calibri" w:hAnsi="Calibri" w:cs="Calibri"/>
          <w:b/>
          <w:color w:val="FF0000"/>
        </w:rPr>
        <w:t xml:space="preserve">июля по 4 августа </w:t>
      </w:r>
      <w:bookmarkStart w:id="0" w:name="_GoBack"/>
      <w:bookmarkEnd w:id="0"/>
      <w:r w:rsidRPr="00DB7406">
        <w:rPr>
          <w:rFonts w:ascii="Calibri" w:hAnsi="Calibri" w:cs="Calibri"/>
          <w:b/>
          <w:color w:val="FF0000"/>
        </w:rPr>
        <w:t>2024 года)</w:t>
      </w:r>
    </w:p>
    <w:p w:rsidR="0030205A" w:rsidRDefault="0030205A" w:rsidP="0030205A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195D00" w:rsidRPr="0030205A" w:rsidRDefault="00195D00" w:rsidP="0030205A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30205A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195D00" w:rsidRPr="0030205A" w:rsidRDefault="00195D00" w:rsidP="0030205A">
      <w:pPr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30205A">
        <w:rPr>
          <w:rFonts w:ascii="Calibri" w:hAnsi="Calibri" w:cs="Calibri"/>
          <w:b/>
          <w:sz w:val="24"/>
          <w:szCs w:val="24"/>
        </w:rPr>
        <w:t>Мишустин</w:t>
      </w:r>
      <w:proofErr w:type="spellEnd"/>
      <w:r w:rsidRPr="0030205A">
        <w:rPr>
          <w:rFonts w:ascii="Calibri" w:hAnsi="Calibri" w:cs="Calibri"/>
          <w:b/>
          <w:sz w:val="24"/>
          <w:szCs w:val="24"/>
        </w:rPr>
        <w:t xml:space="preserve"> поручил рассмотреть предложения </w:t>
      </w:r>
      <w:proofErr w:type="spellStart"/>
      <w:r w:rsidRPr="0030205A">
        <w:rPr>
          <w:rFonts w:ascii="Calibri" w:hAnsi="Calibri" w:cs="Calibri"/>
          <w:b/>
          <w:sz w:val="24"/>
          <w:szCs w:val="24"/>
        </w:rPr>
        <w:t>Совфеда</w:t>
      </w:r>
      <w:proofErr w:type="spellEnd"/>
      <w:r w:rsidRPr="0030205A">
        <w:rPr>
          <w:rFonts w:ascii="Calibri" w:hAnsi="Calibri" w:cs="Calibri"/>
          <w:b/>
          <w:sz w:val="24"/>
          <w:szCs w:val="24"/>
        </w:rPr>
        <w:t xml:space="preserve"> по вопросу </w:t>
      </w:r>
      <w:proofErr w:type="spellStart"/>
      <w:r w:rsidRPr="0030205A">
        <w:rPr>
          <w:rFonts w:ascii="Calibri" w:hAnsi="Calibri" w:cs="Calibri"/>
          <w:b/>
          <w:sz w:val="24"/>
          <w:szCs w:val="24"/>
        </w:rPr>
        <w:t>медкадров</w:t>
      </w:r>
      <w:proofErr w:type="spellEnd"/>
      <w:r w:rsidRPr="0030205A">
        <w:rPr>
          <w:rFonts w:ascii="Calibri" w:hAnsi="Calibri" w:cs="Calibri"/>
          <w:b/>
          <w:sz w:val="24"/>
          <w:szCs w:val="24"/>
        </w:rPr>
        <w:t xml:space="preserve"> 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Правительство рассмотрит предложения Совета Федерации по вопросу обеспечения регионов медицинскими кадрами. В частности, спикер верхней палаты парламента Валентина Матвиенко предложила установить обязательную отработку для выпускников вузов не меньше трех лет.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Премьер-министр </w:t>
      </w: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 xml:space="preserve">Михаил </w:t>
      </w:r>
      <w:proofErr w:type="spellStart"/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Мишустин</w:t>
      </w:r>
      <w:proofErr w:type="spellEnd"/>
      <w:r w:rsidRPr="0030205A">
        <w:rPr>
          <w:rFonts w:ascii="Calibri" w:hAnsi="Calibri" w:cs="Calibri"/>
          <w:sz w:val="24"/>
          <w:szCs w:val="24"/>
        </w:rPr>
        <w:t xml:space="preserve"> поручил Минздраву, </w:t>
      </w:r>
      <w:proofErr w:type="spellStart"/>
      <w:r w:rsidRPr="0030205A">
        <w:rPr>
          <w:rFonts w:ascii="Calibri" w:hAnsi="Calibri" w:cs="Calibri"/>
          <w:sz w:val="24"/>
          <w:szCs w:val="24"/>
        </w:rPr>
        <w:t>Минпросвещения</w:t>
      </w:r>
      <w:proofErr w:type="spellEnd"/>
      <w:r w:rsidRPr="0030205A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30205A">
        <w:rPr>
          <w:rFonts w:ascii="Calibri" w:hAnsi="Calibri" w:cs="Calibri"/>
          <w:sz w:val="24"/>
          <w:szCs w:val="24"/>
        </w:rPr>
        <w:t>Минобрнауки</w:t>
      </w:r>
      <w:proofErr w:type="spellEnd"/>
      <w:r w:rsidRPr="0030205A">
        <w:rPr>
          <w:rFonts w:ascii="Calibri" w:hAnsi="Calibri" w:cs="Calibri"/>
          <w:sz w:val="24"/>
          <w:szCs w:val="24"/>
        </w:rPr>
        <w:t xml:space="preserve"> рассмотреть предложения Совета Федерации по вопросу обеспечения регионов кадрами для системы здравоохранения, </w:t>
      </w:r>
      <w:hyperlink r:id="rId6" w:tgtFrame="_blank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</w:rPr>
          <w:t>сообщила</w:t>
        </w:r>
      </w:hyperlink>
      <w:r w:rsidRPr="0030205A">
        <w:rPr>
          <w:rFonts w:ascii="Calibri" w:hAnsi="Calibri" w:cs="Calibri"/>
          <w:sz w:val="24"/>
          <w:szCs w:val="24"/>
        </w:rPr>
        <w:t xml:space="preserve"> 30 июля пресс-служба </w:t>
      </w:r>
      <w:proofErr w:type="spellStart"/>
      <w:r w:rsidRPr="0030205A">
        <w:rPr>
          <w:rFonts w:ascii="Calibri" w:hAnsi="Calibri" w:cs="Calibri"/>
          <w:sz w:val="24"/>
          <w:szCs w:val="24"/>
        </w:rPr>
        <w:t>кабмина</w:t>
      </w:r>
      <w:proofErr w:type="spellEnd"/>
      <w:r w:rsidRPr="0030205A">
        <w:rPr>
          <w:rFonts w:ascii="Calibri" w:hAnsi="Calibri" w:cs="Calibri"/>
          <w:sz w:val="24"/>
          <w:szCs w:val="24"/>
        </w:rPr>
        <w:t>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Ведомства должны будут представить возможные решения по «трудоустройству выпускников высших и средних профессиональных медицинских и педагогических учебных заведений в государственные и муниципальные организации». Также им необходимо оценить потребности субъектов в таких специалистах и до 1 февраля 2025 года направить информацию в правительство.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Вопрос кадрового обеспечения систем здравоохранения и образования подняла спикер Совета Федерации </w:t>
      </w: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Валентина Матвиенко</w:t>
      </w:r>
      <w:r w:rsidRPr="0030205A">
        <w:rPr>
          <w:rFonts w:ascii="Calibri" w:hAnsi="Calibri" w:cs="Calibri"/>
          <w:sz w:val="24"/>
          <w:szCs w:val="24"/>
        </w:rPr>
        <w:t>. По ее мнению, пришло время «актуализировать государственную политику в этой сфере» и найти правовые механизмы, чтобы выпускники после окончания учебы отрабатывали по своему профилю не меньше трех лет. Матвиенко также призвала подумать о разработке единой методологии и централизованной системы государственного учета и статистики в сфере подготовки кадров для медицины и образования, уточнив, что это важное условие принятия грамотных управленческих решений.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В 2024 году власти начали активно дискутировать о необходимости корректировки системы медицинского образования в России. Недавно стало известно, что медицинским вузам могут запретить подготовку непрофильных специалистов, чтобы сконцентрировать образовательные ресурсы на решении проблемы кадрового дефицита в отрасли. В качестве компенсации им пообещали увеличить контрольные цифры приема, </w:t>
      </w:r>
      <w:hyperlink r:id="rId7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</w:rPr>
          <w:t>писал</w:t>
        </w:r>
      </w:hyperlink>
      <w:r w:rsidRPr="0030205A">
        <w:rPr>
          <w:rFonts w:ascii="Calibri" w:hAnsi="Calibri" w:cs="Calibri"/>
          <w:sz w:val="24"/>
          <w:szCs w:val="24"/>
        </w:rPr>
        <w:t> «МВ».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lastRenderedPageBreak/>
        <w:t>Несмотря на определенный кадровый дисбаланс специалистов с высшим медицинским образованием и нежелание медработников переезжать в сельскую местность, Минздрав ранее заявлял, что </w:t>
      </w:r>
      <w:hyperlink r:id="rId8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</w:rPr>
          <w:t>не рассматривает </w:t>
        </w:r>
      </w:hyperlink>
      <w:r w:rsidRPr="0030205A">
        <w:rPr>
          <w:rFonts w:ascii="Calibri" w:hAnsi="Calibri" w:cs="Calibri"/>
          <w:sz w:val="24"/>
          <w:szCs w:val="24"/>
        </w:rPr>
        <w:t>возврат к обязательному распределению выпускников вузов советского образца. 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hyperlink r:id="rId9" w:history="1">
        <w:r w:rsidRPr="0030205A">
          <w:rPr>
            <w:rStyle w:val="a3"/>
            <w:rFonts w:ascii="Calibri" w:hAnsi="Calibri" w:cs="Calibri"/>
            <w:sz w:val="24"/>
            <w:szCs w:val="24"/>
          </w:rPr>
          <w:t>https://medvestnik.ru/content/news/Mishustin-poruchil-rassmotret-predlojeniya-Sovfeda-po-voprosu-medkadrov.html</w:t>
        </w:r>
      </w:hyperlink>
    </w:p>
    <w:p w:rsidR="00195D00" w:rsidRPr="0030205A" w:rsidRDefault="00195D00" w:rsidP="0030205A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195D00" w:rsidRPr="0030205A" w:rsidRDefault="00195D00" w:rsidP="0030205A">
      <w:pPr>
        <w:jc w:val="both"/>
        <w:rPr>
          <w:rFonts w:ascii="Calibri" w:hAnsi="Calibri" w:cs="Calibri"/>
          <w:b/>
          <w:sz w:val="24"/>
          <w:szCs w:val="24"/>
        </w:rPr>
      </w:pPr>
      <w:r w:rsidRPr="0030205A">
        <w:rPr>
          <w:rFonts w:ascii="Calibri" w:hAnsi="Calibri" w:cs="Calibri"/>
          <w:b/>
          <w:sz w:val="24"/>
          <w:szCs w:val="24"/>
        </w:rPr>
        <w:t xml:space="preserve">В Госдуме призвали правительство срочно повысить </w:t>
      </w:r>
      <w:proofErr w:type="spellStart"/>
      <w:r w:rsidRPr="0030205A">
        <w:rPr>
          <w:rFonts w:ascii="Calibri" w:hAnsi="Calibri" w:cs="Calibri"/>
          <w:b/>
          <w:sz w:val="24"/>
          <w:szCs w:val="24"/>
        </w:rPr>
        <w:t>соцвыплаты</w:t>
      </w:r>
      <w:proofErr w:type="spellEnd"/>
      <w:r w:rsidRPr="0030205A">
        <w:rPr>
          <w:rFonts w:ascii="Calibri" w:hAnsi="Calibri" w:cs="Calibri"/>
          <w:b/>
          <w:sz w:val="24"/>
          <w:szCs w:val="24"/>
        </w:rPr>
        <w:t xml:space="preserve"> сотрудникам СМП и реформировать службу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Зампредседателя Комитета Госдумы по охране здоровья Алексей Куринный и профсоюз «Действие» опубликовали направленное в адрес Правительства РФ, Минздрава, региональных властей и Госдумы письмо с перечнем из 25 рекомендаций по решению проблем скорой медицинской помощи (СМП). Советы сформированы по итогу прошедшего 11 июля в Госдуме круглого стола, основными вопросами которого стали повышение оплаты труда работников СМП и недостаток кадров в этой сфере. В числе подготовленных предложений – срочное увеличение размера социальных выплат сотрудникам СМП, работающим в сельской местности, ускорение перехода к отраслевой системе оплаты труда медработников и другие.</w:t>
      </w:r>
    </w:p>
    <w:p w:rsidR="00195D00" w:rsidRPr="0030205A" w:rsidRDefault="00195D00" w:rsidP="0030205A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0205A">
        <w:rPr>
          <w:rFonts w:ascii="Calibri" w:hAnsi="Calibri" w:cs="Calibri"/>
          <w:spacing w:val="-5"/>
          <w:sz w:val="24"/>
          <w:szCs w:val="24"/>
        </w:rPr>
        <w:t>Авторы письма </w:t>
      </w:r>
      <w:hyperlink r:id="rId10" w:history="1">
        <w:r w:rsidRPr="0030205A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обратили внимание</w:t>
        </w:r>
      </w:hyperlink>
      <w:r w:rsidRPr="0030205A">
        <w:rPr>
          <w:rFonts w:ascii="Calibri" w:hAnsi="Calibri" w:cs="Calibri"/>
          <w:spacing w:val="-5"/>
          <w:sz w:val="24"/>
          <w:szCs w:val="24"/>
        </w:rPr>
        <w:t xml:space="preserve"> на то, что укомплектованность службы СМП фельдшерами сокращается с 2021 года, а дефицит врачей в 2023 году составил 26,4%. Кроме того, в документе обозначено, что оплата труда сотрудников СМП, несмотря на высокую нагрузку, в расчете на ставку в 1,5 раза ниже целевых показателей. Также специалисты СМП не вошли в число сотрудников, работающих в малонаселенных пунктах, которым с 1 марта 2024 года повысили </w:t>
      </w:r>
      <w:proofErr w:type="spellStart"/>
      <w:r w:rsidRPr="0030205A">
        <w:rPr>
          <w:rFonts w:ascii="Calibri" w:hAnsi="Calibri" w:cs="Calibri"/>
          <w:spacing w:val="-5"/>
          <w:sz w:val="24"/>
          <w:szCs w:val="24"/>
        </w:rPr>
        <w:t>соцвыплаты</w:t>
      </w:r>
      <w:proofErr w:type="spellEnd"/>
      <w:r w:rsidRPr="0030205A">
        <w:rPr>
          <w:rFonts w:ascii="Calibri" w:hAnsi="Calibri" w:cs="Calibri"/>
          <w:spacing w:val="-5"/>
          <w:sz w:val="24"/>
          <w:szCs w:val="24"/>
        </w:rPr>
        <w:t>.</w:t>
      </w:r>
    </w:p>
    <w:p w:rsidR="00195D00" w:rsidRPr="0030205A" w:rsidRDefault="00195D00" w:rsidP="0030205A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0205A">
        <w:rPr>
          <w:rFonts w:ascii="Calibri" w:hAnsi="Calibri" w:cs="Calibri"/>
          <w:spacing w:val="-5"/>
          <w:sz w:val="24"/>
          <w:szCs w:val="24"/>
        </w:rPr>
        <w:t>Парламентарии, представители регуляторов и общественных организаций в итоговом письме рекомендовали Правительству России разработать и принять комплексную программу «Развитие системы оказания скорой медицинской помощи». В нее, как считают авторы инициативы, должна быть включена модернизация структуры и оборудования для оказания помощи этого типа, а также обучение и переподготовка медперсонала, внедрение новых технологий и методов работы.</w:t>
      </w:r>
    </w:p>
    <w:p w:rsidR="00195D00" w:rsidRPr="0030205A" w:rsidRDefault="00195D00" w:rsidP="0030205A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0205A">
        <w:rPr>
          <w:rFonts w:ascii="Calibri" w:hAnsi="Calibri" w:cs="Calibri"/>
          <w:spacing w:val="-5"/>
          <w:sz w:val="24"/>
          <w:szCs w:val="24"/>
        </w:rPr>
        <w:t>Участники круглого стола отметили также необходимость предусмотреть закрепление окладной части оплаты труда младшего медперсонала в размере 1,5 минимального размера оплаты труда (МРОТ), среднего медперсонала – 2 МРОТ, врачей – 2,5 МРОТ. Среди других рекомендаций – проанализировать исполнение поручения президента РФ Владимира Путина о повышении окладной части до 50% от зарплаты работникам СМП по регионам, устранить зависимость объема финансирования СМП от итогов выполнения плановых объемов оказания СМП.</w:t>
      </w:r>
    </w:p>
    <w:p w:rsidR="00195D00" w:rsidRPr="0030205A" w:rsidRDefault="00195D00" w:rsidP="0030205A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0205A">
        <w:rPr>
          <w:rFonts w:ascii="Calibri" w:hAnsi="Calibri" w:cs="Calibri"/>
          <w:spacing w:val="-5"/>
          <w:sz w:val="24"/>
          <w:szCs w:val="24"/>
        </w:rPr>
        <w:t xml:space="preserve">Минздраву РФ, согласно тексту документа, предложено рассмотреть вопрос изменения квалификационных требований для работы в составе выездных бригад скорой помощи, норматива количества таких бригад на 10 тысяч человек, а также изучить вопрос ограничения к 2026 году работы по совместительству для медиков СМП с коэффициентом 1,2 и оплаты </w:t>
      </w:r>
      <w:r w:rsidRPr="0030205A">
        <w:rPr>
          <w:rFonts w:ascii="Calibri" w:hAnsi="Calibri" w:cs="Calibri"/>
          <w:spacing w:val="-5"/>
          <w:sz w:val="24"/>
          <w:szCs w:val="24"/>
        </w:rPr>
        <w:lastRenderedPageBreak/>
        <w:t>сверхурочной работы в двойном размере с компенсационными и стимулирующими надбавками.</w:t>
      </w:r>
    </w:p>
    <w:p w:rsidR="00195D00" w:rsidRPr="0030205A" w:rsidRDefault="00195D00" w:rsidP="0030205A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0205A">
        <w:rPr>
          <w:rFonts w:ascii="Calibri" w:hAnsi="Calibri" w:cs="Calibri"/>
          <w:spacing w:val="-5"/>
          <w:sz w:val="24"/>
          <w:szCs w:val="24"/>
        </w:rPr>
        <w:t>Кроме того, авторы письма разработали ряд рекомендаций для Госдумы, среди них – разработка законодательных механизмов, ужесточающих ответственность за нападение на сотрудников СМП, </w:t>
      </w:r>
      <w:hyperlink r:id="rId11" w:history="1">
        <w:r w:rsidRPr="0030205A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воспрепятствование</w:t>
        </w:r>
      </w:hyperlink>
      <w:r w:rsidRPr="0030205A">
        <w:rPr>
          <w:rFonts w:ascii="Calibri" w:hAnsi="Calibri" w:cs="Calibri"/>
          <w:spacing w:val="-5"/>
          <w:sz w:val="24"/>
          <w:szCs w:val="24"/>
        </w:rPr>
        <w:t> профессиональной деятельности при исполнении служебных обязанностей, усиление ответственности за заведомо ложный вызов бригады СМП.</w:t>
      </w:r>
    </w:p>
    <w:p w:rsidR="00195D00" w:rsidRPr="0030205A" w:rsidRDefault="00195D00" w:rsidP="0030205A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0205A">
        <w:rPr>
          <w:rFonts w:ascii="Calibri" w:hAnsi="Calibri" w:cs="Calibri"/>
          <w:spacing w:val="-5"/>
          <w:sz w:val="24"/>
          <w:szCs w:val="24"/>
        </w:rPr>
        <w:t xml:space="preserve">В числе указаний для органов законодательной и исполнительной власти регионов – рассмотрение возможности введения дополнительных </w:t>
      </w:r>
      <w:proofErr w:type="spellStart"/>
      <w:r w:rsidRPr="0030205A">
        <w:rPr>
          <w:rFonts w:ascii="Calibri" w:hAnsi="Calibri" w:cs="Calibri"/>
          <w:spacing w:val="-5"/>
          <w:sz w:val="24"/>
          <w:szCs w:val="24"/>
        </w:rPr>
        <w:t>спецвыплат</w:t>
      </w:r>
      <w:proofErr w:type="spellEnd"/>
      <w:r w:rsidRPr="0030205A">
        <w:rPr>
          <w:rFonts w:ascii="Calibri" w:hAnsi="Calibri" w:cs="Calibri"/>
          <w:spacing w:val="-5"/>
          <w:sz w:val="24"/>
          <w:szCs w:val="24"/>
        </w:rPr>
        <w:t xml:space="preserve"> для работников «скорой», в том числе водителей, повышения им окладов и предоставления других мер поддержки. В мае 2024 года как минимум восемь субъектов РФ </w:t>
      </w:r>
      <w:hyperlink r:id="rId12" w:history="1">
        <w:r w:rsidRPr="0030205A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приняли</w:t>
        </w:r>
      </w:hyperlink>
      <w:r w:rsidRPr="0030205A">
        <w:rPr>
          <w:rFonts w:ascii="Calibri" w:hAnsi="Calibri" w:cs="Calibri"/>
          <w:spacing w:val="-5"/>
          <w:sz w:val="24"/>
          <w:szCs w:val="24"/>
        </w:rPr>
        <w:t> новые профильные меры поддержки для сотрудников СМП. Например, дополнительные выплаты работникам ввели власти Еврейской автономной области и Севастополя.</w:t>
      </w:r>
    </w:p>
    <w:p w:rsidR="00195D00" w:rsidRPr="0030205A" w:rsidRDefault="00195D00" w:rsidP="0030205A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0205A">
        <w:rPr>
          <w:rFonts w:ascii="Calibri" w:hAnsi="Calibri" w:cs="Calibri"/>
          <w:spacing w:val="-5"/>
          <w:sz w:val="24"/>
          <w:szCs w:val="24"/>
        </w:rPr>
        <w:t>С конца марта 2024 года сотрудники СМП в регионах стали массово </w:t>
      </w:r>
      <w:hyperlink r:id="rId13" w:history="1">
        <w:r w:rsidRPr="0030205A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обращаться</w:t>
        </w:r>
      </w:hyperlink>
      <w:r w:rsidRPr="0030205A">
        <w:rPr>
          <w:rFonts w:ascii="Calibri" w:hAnsi="Calibri" w:cs="Calibri"/>
          <w:spacing w:val="-5"/>
          <w:sz w:val="24"/>
          <w:szCs w:val="24"/>
        </w:rPr>
        <w:t> к Владимиру Путину и другим федеральным чиновникам с просьбой увеличить выплату для работников бригад и станций СМП. В июне 2024 года Алексей Куринный совместно с депутатом Марией Прусаковой </w:t>
      </w:r>
      <w:hyperlink r:id="rId14" w:history="1">
        <w:r w:rsidRPr="0030205A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подготовили</w:t>
        </w:r>
      </w:hyperlink>
      <w:r w:rsidRPr="0030205A">
        <w:rPr>
          <w:rFonts w:ascii="Calibri" w:hAnsi="Calibri" w:cs="Calibri"/>
          <w:spacing w:val="-5"/>
          <w:sz w:val="24"/>
          <w:szCs w:val="24"/>
        </w:rPr>
        <w:t> протокольное поручение правительству. Парламентарии затребовали сведения о причинах исключения работников СМП из индексации выплат, а также о мерах по устранению данной ситуации. Куринный также отметил, что вице-премьер РФ Татьяна Голикова дала поручение подчиненным проанализировать ситуацию с выплатами до 1 июня 2024 года.</w:t>
      </w:r>
    </w:p>
    <w:p w:rsidR="00195D00" w:rsidRPr="0030205A" w:rsidRDefault="00195D00" w:rsidP="0030205A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0205A">
        <w:rPr>
          <w:rFonts w:ascii="Calibri" w:hAnsi="Calibri" w:cs="Calibri"/>
          <w:spacing w:val="-5"/>
          <w:sz w:val="24"/>
          <w:szCs w:val="24"/>
        </w:rPr>
        <w:t>В том же месяце Минздрав </w:t>
      </w:r>
      <w:hyperlink r:id="rId15" w:history="1">
        <w:r w:rsidRPr="0030205A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ответил</w:t>
        </w:r>
      </w:hyperlink>
      <w:r w:rsidRPr="0030205A">
        <w:rPr>
          <w:rFonts w:ascii="Calibri" w:hAnsi="Calibri" w:cs="Calibri"/>
          <w:spacing w:val="-5"/>
          <w:sz w:val="24"/>
          <w:szCs w:val="24"/>
        </w:rPr>
        <w:t> на запрос депутатов. Ведомство выявило нарушения в организации службы СМП и ее финансового обеспечения в регионах, сообщил Алексей Куринный. По информации министерства, реальные расходы на оказание СМП превышают лимиты территориальной программы ОМС, объемы оказания помощи не выполняются, а целевые значения заработной платы сотрудников СМП не достигнуты.</w:t>
      </w:r>
    </w:p>
    <w:p w:rsidR="00195D00" w:rsidRPr="0030205A" w:rsidRDefault="00195D00" w:rsidP="0030205A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0205A">
        <w:rPr>
          <w:rFonts w:ascii="Calibri" w:hAnsi="Calibri" w:cs="Calibri"/>
          <w:spacing w:val="-5"/>
          <w:sz w:val="24"/>
          <w:szCs w:val="24"/>
        </w:rPr>
        <w:t xml:space="preserve">О том, как сотрудники СМП добиваются повышения </w:t>
      </w:r>
      <w:proofErr w:type="spellStart"/>
      <w:r w:rsidRPr="0030205A">
        <w:rPr>
          <w:rFonts w:ascii="Calibri" w:hAnsi="Calibri" w:cs="Calibri"/>
          <w:spacing w:val="-5"/>
          <w:sz w:val="24"/>
          <w:szCs w:val="24"/>
        </w:rPr>
        <w:t>соцвыплат</w:t>
      </w:r>
      <w:proofErr w:type="spellEnd"/>
      <w:r w:rsidRPr="0030205A">
        <w:rPr>
          <w:rFonts w:ascii="Calibri" w:hAnsi="Calibri" w:cs="Calibri"/>
          <w:spacing w:val="-5"/>
          <w:sz w:val="24"/>
          <w:szCs w:val="24"/>
        </w:rPr>
        <w:t>, – в </w:t>
      </w:r>
      <w:hyperlink r:id="rId16" w:history="1">
        <w:r w:rsidRPr="0030205A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сюжете</w:t>
        </w:r>
      </w:hyperlink>
      <w:r w:rsidRPr="0030205A">
        <w:rPr>
          <w:rFonts w:ascii="Calibri" w:hAnsi="Calibri" w:cs="Calibri"/>
          <w:spacing w:val="-5"/>
          <w:sz w:val="24"/>
          <w:szCs w:val="24"/>
        </w:rPr>
        <w:t> </w:t>
      </w:r>
      <w:proofErr w:type="spellStart"/>
      <w:r w:rsidRPr="0030205A">
        <w:rPr>
          <w:rFonts w:ascii="Calibri" w:hAnsi="Calibri" w:cs="Calibri"/>
          <w:spacing w:val="-5"/>
          <w:sz w:val="24"/>
          <w:szCs w:val="24"/>
        </w:rPr>
        <w:t>Vademecum</w:t>
      </w:r>
      <w:proofErr w:type="spellEnd"/>
      <w:r w:rsidRPr="0030205A">
        <w:rPr>
          <w:rFonts w:ascii="Calibri" w:hAnsi="Calibri" w:cs="Calibri"/>
          <w:spacing w:val="-5"/>
          <w:sz w:val="24"/>
          <w:szCs w:val="24"/>
        </w:rPr>
        <w:t>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hyperlink r:id="rId17" w:history="1">
        <w:r w:rsidRPr="0030205A">
          <w:rPr>
            <w:rStyle w:val="a3"/>
            <w:rFonts w:ascii="Calibri" w:hAnsi="Calibri" w:cs="Calibri"/>
            <w:sz w:val="24"/>
            <w:szCs w:val="24"/>
          </w:rPr>
          <w:t>https://vademec.ru/news/2024/08/02/v-gosdume-prizvali-pravitelstvo-srochno-povysit-sotsvyplaty-sotrudnikam-smp-i-reformirovat-sluzhbu/</w:t>
        </w:r>
      </w:hyperlink>
    </w:p>
    <w:p w:rsidR="00195D00" w:rsidRPr="0030205A" w:rsidRDefault="00195D00" w:rsidP="0030205A">
      <w:pPr>
        <w:jc w:val="both"/>
        <w:rPr>
          <w:rFonts w:ascii="Calibri" w:hAnsi="Calibri" w:cs="Calibri"/>
          <w:b/>
          <w:sz w:val="24"/>
          <w:szCs w:val="24"/>
        </w:rPr>
      </w:pPr>
      <w:r w:rsidRPr="0030205A">
        <w:rPr>
          <w:rFonts w:ascii="Calibri" w:hAnsi="Calibri" w:cs="Calibri"/>
          <w:b/>
          <w:sz w:val="24"/>
          <w:szCs w:val="24"/>
        </w:rPr>
        <w:t>В регионах будут создавать комиссии для борьбы с долгами по зарплате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Борьбой с задолженностью по зарплате займутся специальные межведомственные комиссии субъектов РФ. Такой закон, внесенный группой парламентариев во главе со спикерами Госдумы и Совета Федерации Вячеславом Володиным и Валентиной Матвиенко, сенаторы одобрили 2 августа.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Документ является спутником ранее принятого закона о занятости и направлен на совершенствование контроля за соблюдением трудового законодательства, пояснила заместитель председателя Комитета Совета Федерации по социальной политике Дарья Лантратова. Предусматривается новый инструмент противодействия формированию просроченной задолженности по заработной плате.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 xml:space="preserve">В этой работе будут участвовать Социальный фонд, ФОМС, профсоюзы, объединения работодателей. Для координации работы в регионах будут созданы межведомственные комиссии, рассказала политик. Порядок формирования комиссий и принятия ими решений </w:t>
      </w:r>
      <w:r w:rsidRPr="0030205A">
        <w:rPr>
          <w:rFonts w:ascii="Calibri" w:hAnsi="Calibri" w:cs="Calibri"/>
          <w:sz w:val="24"/>
          <w:szCs w:val="24"/>
        </w:rPr>
        <w:lastRenderedPageBreak/>
        <w:t>будет определять Правительство России с учетом мнения Российской трехсторонней комиссии по регулированию социально-трудовых отношений.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«Задача — мониторинг просрочек по выплатам работникам, их профилактика, привлечение нарушителей к ответственности, проведение разъяснительной работы. Это станет новым механизмом для защиты прав работников и эффективного контроля за погашением задолженности перед ними», — сказала Лантратова.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Кроме этого, закрепляется ежегодный основной оплачиваемый отпуск работающим инвалидам продолжительностью не менее 30 календарных дней. Закон вступает в силу с 1 сентября 2024 года, за исключением положений, для которых устанавливается иной срок.</w:t>
      </w:r>
    </w:p>
    <w:p w:rsidR="00195D00" w:rsidRPr="0030205A" w:rsidRDefault="00195D00" w:rsidP="0030205A">
      <w:pPr>
        <w:jc w:val="both"/>
        <w:rPr>
          <w:rStyle w:val="a3"/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 xml:space="preserve">Подробнее в ПГ: </w:t>
      </w:r>
      <w:hyperlink r:id="rId18" w:history="1">
        <w:r w:rsidRPr="0030205A">
          <w:rPr>
            <w:rStyle w:val="a3"/>
            <w:rFonts w:ascii="Calibri" w:hAnsi="Calibri" w:cs="Calibri"/>
            <w:sz w:val="24"/>
            <w:szCs w:val="24"/>
          </w:rPr>
          <w:t>https://www.pnp.ru/social/v-regionakh-budut-sozdavat-komissii-dlya-borby-s-dolgami-po-zarplate.html?utm_source=yxnews&amp;utm_medium=desktop&amp;utm_referrer=https%3A%2F%2Fdzen.ru%2Fnews%2Fsearch%3Ftext%3D</w:t>
        </w:r>
      </w:hyperlink>
    </w:p>
    <w:p w:rsidR="00195D00" w:rsidRPr="0030205A" w:rsidRDefault="00195D00" w:rsidP="0030205A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195D00" w:rsidRPr="0030205A" w:rsidRDefault="00195D00" w:rsidP="0030205A">
      <w:pPr>
        <w:jc w:val="both"/>
        <w:rPr>
          <w:rFonts w:ascii="Calibri" w:hAnsi="Calibri" w:cs="Calibri"/>
          <w:b/>
          <w:sz w:val="24"/>
          <w:szCs w:val="24"/>
        </w:rPr>
      </w:pPr>
      <w:r w:rsidRPr="0030205A">
        <w:rPr>
          <w:rFonts w:ascii="Calibri" w:hAnsi="Calibri" w:cs="Calibri"/>
          <w:b/>
          <w:sz w:val="24"/>
          <w:szCs w:val="24"/>
        </w:rPr>
        <w:t xml:space="preserve">Правительство утвердило перечень основных направлений комплексной реабилитации 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Правительство утвердило перечень основных направлений комплексной реабилитации – по ним будут разработаны стандарты оказания таких услуг. Среди направлений – протезно-ортопедическая помощь.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 xml:space="preserve">Правительство обозначило основные направления комплексной реабилитации и </w:t>
      </w:r>
      <w:proofErr w:type="spellStart"/>
      <w:r w:rsidRPr="0030205A">
        <w:rPr>
          <w:rFonts w:ascii="Calibri" w:hAnsi="Calibri" w:cs="Calibri"/>
          <w:sz w:val="24"/>
          <w:szCs w:val="24"/>
        </w:rPr>
        <w:t>абилитации</w:t>
      </w:r>
      <w:proofErr w:type="spellEnd"/>
      <w:r w:rsidRPr="0030205A">
        <w:rPr>
          <w:rFonts w:ascii="Calibri" w:hAnsi="Calibri" w:cs="Calibri"/>
          <w:sz w:val="24"/>
          <w:szCs w:val="24"/>
        </w:rPr>
        <w:t xml:space="preserve"> инвалидов, по которым впоследствии будут разработаны стандарты оказания таких услуг. Постановление </w:t>
      </w:r>
      <w:hyperlink r:id="rId19" w:tgtFrame="_blank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№ 1033 </w:t>
        </w:r>
      </w:hyperlink>
      <w:hyperlink r:id="rId20" w:tgtFrame="_blank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от 31.07.2024</w:t>
        </w:r>
      </w:hyperlink>
      <w:r w:rsidRPr="0030205A">
        <w:rPr>
          <w:rFonts w:ascii="Calibri" w:hAnsi="Calibri" w:cs="Calibri"/>
          <w:sz w:val="24"/>
          <w:szCs w:val="24"/>
        </w:rPr>
        <w:t xml:space="preserve"> опубликовано на сайте </w:t>
      </w:r>
      <w:proofErr w:type="spellStart"/>
      <w:r w:rsidRPr="0030205A">
        <w:rPr>
          <w:rFonts w:ascii="Calibri" w:hAnsi="Calibri" w:cs="Calibri"/>
          <w:sz w:val="24"/>
          <w:szCs w:val="24"/>
        </w:rPr>
        <w:t>кабмина</w:t>
      </w:r>
      <w:proofErr w:type="spellEnd"/>
      <w:r w:rsidRPr="0030205A">
        <w:rPr>
          <w:rFonts w:ascii="Calibri" w:hAnsi="Calibri" w:cs="Calibri"/>
          <w:sz w:val="24"/>
          <w:szCs w:val="24"/>
        </w:rPr>
        <w:t>.</w:t>
      </w:r>
      <w:r w:rsidRPr="0030205A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Речь идет о пяти направлениях – протезно-ортопедической помощи, профессиональной реабилитации, включающей профессиональную ориентацию инвалидов и детей-инвалидов, социальной реабилитации, а также физической реабилитации, которая предусматривает использование адаптивной физической культуры и адаптивного спорта. Еще одно направление разработки стандартов – ранняя помощь детям и их семьям.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 xml:space="preserve">Правительство обозначило основные направления комплексной реабилитации и </w:t>
      </w:r>
      <w:proofErr w:type="spellStart"/>
      <w:r w:rsidRPr="0030205A">
        <w:rPr>
          <w:rFonts w:ascii="Calibri" w:hAnsi="Calibri" w:cs="Calibri"/>
          <w:sz w:val="24"/>
          <w:szCs w:val="24"/>
        </w:rPr>
        <w:t>абилитации</w:t>
      </w:r>
      <w:proofErr w:type="spellEnd"/>
      <w:r w:rsidRPr="0030205A">
        <w:rPr>
          <w:rFonts w:ascii="Calibri" w:hAnsi="Calibri" w:cs="Calibri"/>
          <w:sz w:val="24"/>
          <w:szCs w:val="24"/>
        </w:rPr>
        <w:t xml:space="preserve"> инвалидов, по которым впоследствии будут разработаны стандарты оказания таких услуг. Постановление </w:t>
      </w:r>
      <w:hyperlink r:id="rId21" w:tgtFrame="_blank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№ 1033 </w:t>
        </w:r>
      </w:hyperlink>
      <w:hyperlink r:id="rId22" w:tgtFrame="_blank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от 31.07.2024</w:t>
        </w:r>
      </w:hyperlink>
      <w:r w:rsidRPr="0030205A">
        <w:rPr>
          <w:rFonts w:ascii="Calibri" w:hAnsi="Calibri" w:cs="Calibri"/>
          <w:sz w:val="24"/>
          <w:szCs w:val="24"/>
        </w:rPr>
        <w:t xml:space="preserve"> опубликовано на сайте </w:t>
      </w:r>
      <w:proofErr w:type="spellStart"/>
      <w:r w:rsidRPr="0030205A">
        <w:rPr>
          <w:rFonts w:ascii="Calibri" w:hAnsi="Calibri" w:cs="Calibri"/>
          <w:sz w:val="24"/>
          <w:szCs w:val="24"/>
        </w:rPr>
        <w:t>кабмина</w:t>
      </w:r>
      <w:proofErr w:type="spellEnd"/>
      <w:r w:rsidRPr="0030205A">
        <w:rPr>
          <w:rFonts w:ascii="Calibri" w:hAnsi="Calibri" w:cs="Calibri"/>
          <w:sz w:val="24"/>
          <w:szCs w:val="24"/>
        </w:rPr>
        <w:t>.</w:t>
      </w:r>
      <w:r w:rsidRPr="0030205A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Речь идет о пяти направлениях – протезно-ортопедической помощи, профессиональной реабилитации, включающей профессиональную ориентацию инвалидов и детей-инвалидов, социальной реабилитации, а также физической реабилитации, которая предусматривает использование адаптивной физической культуры и адаптивного спорта. Еще одно направление разработки стандартов – ранняя помощь детям и их семьям.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 xml:space="preserve">Созданием стандартов по разным направлениям займутся, в частности, Минздрав и Минтруд. Например, ведомства будут вместе работать по направлению протезно-ортопедической помощи. Они должны будут разработать отдельные процедуры для инвалидов, которым необходимы протезы, </w:t>
      </w:r>
      <w:proofErr w:type="spellStart"/>
      <w:r w:rsidRPr="0030205A">
        <w:rPr>
          <w:rFonts w:ascii="Calibri" w:hAnsi="Calibri" w:cs="Calibri"/>
          <w:sz w:val="24"/>
          <w:szCs w:val="24"/>
        </w:rPr>
        <w:t>ортезы</w:t>
      </w:r>
      <w:proofErr w:type="spellEnd"/>
      <w:r w:rsidRPr="0030205A">
        <w:rPr>
          <w:rFonts w:ascii="Calibri" w:hAnsi="Calibri" w:cs="Calibri"/>
          <w:sz w:val="24"/>
          <w:szCs w:val="24"/>
        </w:rPr>
        <w:t xml:space="preserve"> или слуховые протезы.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К созданию стандартов должны быть привлечены научные организации, занимающиеся реабилитацией и </w:t>
      </w:r>
      <w:proofErr w:type="spellStart"/>
      <w:r w:rsidRPr="0030205A">
        <w:rPr>
          <w:rFonts w:ascii="Calibri" w:hAnsi="Calibri" w:cs="Calibri"/>
          <w:sz w:val="24"/>
          <w:szCs w:val="24"/>
        </w:rPr>
        <w:t>абилитацией</w:t>
      </w:r>
      <w:proofErr w:type="spellEnd"/>
      <w:r w:rsidRPr="0030205A">
        <w:rPr>
          <w:rFonts w:ascii="Calibri" w:hAnsi="Calibri" w:cs="Calibri"/>
          <w:sz w:val="24"/>
          <w:szCs w:val="24"/>
        </w:rPr>
        <w:t xml:space="preserve"> инвалидов. Готовые проекты будут проходить обсуждение, </w:t>
      </w:r>
      <w:r w:rsidRPr="0030205A">
        <w:rPr>
          <w:rFonts w:ascii="Calibri" w:hAnsi="Calibri" w:cs="Calibri"/>
          <w:sz w:val="24"/>
          <w:szCs w:val="24"/>
        </w:rPr>
        <w:lastRenderedPageBreak/>
        <w:t>в котором будут принимать участие разработчики, общественные объединения инвалидов, а также общественные организации.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В начале июля правительство </w:t>
      </w:r>
      <w:hyperlink r:id="rId23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утвердило</w:t>
        </w:r>
      </w:hyperlink>
      <w:r w:rsidRPr="0030205A">
        <w:rPr>
          <w:rFonts w:ascii="Calibri" w:hAnsi="Calibri" w:cs="Calibri"/>
          <w:sz w:val="24"/>
          <w:szCs w:val="24"/>
        </w:rPr>
        <w:t xml:space="preserve"> требования к реабилитационным организациям. В правительстве отметили, что их принятие направлено «на повышение качества и доступности услуг для людей с инвалидностью, а также уровня социализации и качества жизни таких граждан». Утвержденные постановлением требования начнут действовать с 1 марта 2025 года и будут распространяться на все виды организаций, предоставляющих услуги по направлениям комплексной реабилитации и </w:t>
      </w:r>
      <w:proofErr w:type="spellStart"/>
      <w:r w:rsidRPr="0030205A">
        <w:rPr>
          <w:rFonts w:ascii="Calibri" w:hAnsi="Calibri" w:cs="Calibri"/>
          <w:sz w:val="24"/>
          <w:szCs w:val="24"/>
        </w:rPr>
        <w:t>абилитации</w:t>
      </w:r>
      <w:proofErr w:type="spellEnd"/>
      <w:r w:rsidRPr="0030205A">
        <w:rPr>
          <w:rFonts w:ascii="Calibri" w:hAnsi="Calibri" w:cs="Calibri"/>
          <w:sz w:val="24"/>
          <w:szCs w:val="24"/>
        </w:rPr>
        <w:t>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Pr="0030205A">
          <w:rPr>
            <w:rStyle w:val="a3"/>
            <w:rFonts w:ascii="Calibri" w:hAnsi="Calibri" w:cs="Calibri"/>
            <w:sz w:val="24"/>
            <w:szCs w:val="24"/>
          </w:rPr>
          <w:t>https://medvestnik.ru/content/news/Pravitelstvo-utverdilo-perechen-osnovnyh-napravlenii-kompleksnoi-reabilitacii.html</w:t>
        </w:r>
      </w:hyperlink>
    </w:p>
    <w:p w:rsidR="00195D00" w:rsidRPr="0030205A" w:rsidRDefault="00195D00" w:rsidP="0030205A">
      <w:pPr>
        <w:pStyle w:val="1"/>
        <w:jc w:val="both"/>
        <w:rPr>
          <w:rFonts w:ascii="Calibri" w:eastAsiaTheme="minorHAnsi" w:hAnsi="Calibri" w:cs="Calibri"/>
          <w:b/>
          <w:color w:val="auto"/>
          <w:sz w:val="24"/>
          <w:szCs w:val="24"/>
        </w:rPr>
      </w:pPr>
      <w:r w:rsidRPr="0030205A">
        <w:rPr>
          <w:rFonts w:ascii="Calibri" w:eastAsiaTheme="minorHAnsi" w:hAnsi="Calibri" w:cs="Calibri"/>
          <w:b/>
          <w:color w:val="auto"/>
          <w:sz w:val="24"/>
          <w:szCs w:val="24"/>
        </w:rPr>
        <w:t>В Госдуме сообщили о более 1,7 тыс. нападений на медработников в прошлом году</w:t>
      </w:r>
    </w:p>
    <w:p w:rsidR="00195D00" w:rsidRPr="00195D00" w:rsidRDefault="00195D00" w:rsidP="003020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95D00">
        <w:rPr>
          <w:rFonts w:ascii="Calibri" w:eastAsia="Times New Roman" w:hAnsi="Calibri" w:cs="Calibri"/>
          <w:sz w:val="24"/>
          <w:szCs w:val="24"/>
          <w:lang w:eastAsia="ru-RU"/>
        </w:rPr>
        <w:t>В прошлом году в России было совершено более 1,7 тыс. нападений на медицинских работников. При этом количество привлеченных к ответственности за это было минимальным, а санкции к нарушителям ограничивались штрафом в 5 тыс. руб. и словесным порицанием.</w:t>
      </w:r>
    </w:p>
    <w:p w:rsidR="0030205A" w:rsidRPr="0030205A" w:rsidRDefault="0030205A" w:rsidP="0030205A">
      <w:pPr>
        <w:pStyle w:val="a4"/>
        <w:jc w:val="both"/>
        <w:rPr>
          <w:rFonts w:ascii="Calibri" w:hAnsi="Calibri" w:cs="Calibri"/>
        </w:rPr>
      </w:pPr>
      <w:r w:rsidRPr="0030205A">
        <w:rPr>
          <w:rFonts w:ascii="Calibri" w:hAnsi="Calibri" w:cs="Calibri"/>
        </w:rPr>
        <w:t xml:space="preserve">По данным Минздрава, в 2023 году в стране было совершено более 1,7 тыс. нападений на медицинских работников. Из них только небольшая часть </w:t>
      </w:r>
      <w:hyperlink r:id="rId25" w:history="1">
        <w:r w:rsidRPr="0030205A">
          <w:rPr>
            <w:rStyle w:val="a3"/>
            <w:rFonts w:ascii="Calibri" w:hAnsi="Calibri" w:cs="Calibri"/>
          </w:rPr>
          <w:t>завершилась</w:t>
        </w:r>
      </w:hyperlink>
      <w:r w:rsidRPr="0030205A">
        <w:rPr>
          <w:rFonts w:ascii="Calibri" w:hAnsi="Calibri" w:cs="Calibri"/>
        </w:rPr>
        <w:t xml:space="preserve"> возбуждением уголовного или административного дела, сообщил 30 июля глава Комитета Госдумы по охране здоровья </w:t>
      </w:r>
      <w:proofErr w:type="spellStart"/>
      <w:r w:rsidRPr="0030205A">
        <w:rPr>
          <w:rStyle w:val="a5"/>
          <w:rFonts w:ascii="Calibri" w:hAnsi="Calibri" w:cs="Calibri"/>
        </w:rPr>
        <w:t>Бадма</w:t>
      </w:r>
      <w:proofErr w:type="spellEnd"/>
      <w:r w:rsidRPr="0030205A">
        <w:rPr>
          <w:rStyle w:val="a5"/>
          <w:rFonts w:ascii="Calibri" w:hAnsi="Calibri" w:cs="Calibri"/>
        </w:rPr>
        <w:t xml:space="preserve"> </w:t>
      </w:r>
      <w:proofErr w:type="spellStart"/>
      <w:r w:rsidRPr="0030205A">
        <w:rPr>
          <w:rStyle w:val="a5"/>
          <w:rFonts w:ascii="Calibri" w:hAnsi="Calibri" w:cs="Calibri"/>
        </w:rPr>
        <w:t>Башанкаев</w:t>
      </w:r>
      <w:proofErr w:type="spellEnd"/>
      <w:r w:rsidRPr="0030205A">
        <w:rPr>
          <w:rFonts w:ascii="Calibri" w:hAnsi="Calibri" w:cs="Calibri"/>
        </w:rPr>
        <w:t xml:space="preserve"> на пресс-конференции, передает корреспондент «МВ».</w:t>
      </w:r>
    </w:p>
    <w:p w:rsidR="0030205A" w:rsidRPr="0030205A" w:rsidRDefault="0030205A" w:rsidP="0030205A">
      <w:pPr>
        <w:pStyle w:val="a4"/>
        <w:jc w:val="both"/>
        <w:rPr>
          <w:rFonts w:ascii="Calibri" w:hAnsi="Calibri" w:cs="Calibri"/>
        </w:rPr>
      </w:pPr>
      <w:r w:rsidRPr="0030205A">
        <w:rPr>
          <w:rFonts w:ascii="Calibri" w:hAnsi="Calibri" w:cs="Calibri"/>
        </w:rPr>
        <w:t>По словам депутата, число привлеченных к ответственности — «это гомеопатически ускользающие дозы», но и в этом случае самым распространенным наказанием для агрессоров были штраф в 5 тыс. руб. и словесное порицание.</w:t>
      </w:r>
    </w:p>
    <w:p w:rsidR="0030205A" w:rsidRPr="0030205A" w:rsidRDefault="0030205A" w:rsidP="0030205A">
      <w:pPr>
        <w:pStyle w:val="a4"/>
        <w:jc w:val="both"/>
        <w:rPr>
          <w:rFonts w:ascii="Calibri" w:hAnsi="Calibri" w:cs="Calibri"/>
        </w:rPr>
      </w:pPr>
      <w:r w:rsidRPr="0030205A">
        <w:rPr>
          <w:rFonts w:ascii="Calibri" w:hAnsi="Calibri" w:cs="Calibri"/>
        </w:rPr>
        <w:t xml:space="preserve">«Есть статья в УК об ответственности за нападение на человека при исполнении профессионального долга. </w:t>
      </w:r>
      <w:hyperlink r:id="rId26" w:history="1">
        <w:r w:rsidRPr="0030205A">
          <w:rPr>
            <w:rStyle w:val="a3"/>
            <w:rFonts w:ascii="Calibri" w:hAnsi="Calibri" w:cs="Calibri"/>
          </w:rPr>
          <w:t xml:space="preserve">Наказание </w:t>
        </w:r>
      </w:hyperlink>
      <w:r w:rsidRPr="0030205A">
        <w:rPr>
          <w:rFonts w:ascii="Calibri" w:hAnsi="Calibri" w:cs="Calibri"/>
        </w:rPr>
        <w:t xml:space="preserve">по ней около пяти-семи лет. Эта статья должна работать. На этот пункт мы сейчас давим, и у нас идет активная переписка со Следственным комитетом, с прокуратурой с резонным вопросом: почему она не используется», — сообщил </w:t>
      </w:r>
      <w:proofErr w:type="spellStart"/>
      <w:r w:rsidRPr="0030205A">
        <w:rPr>
          <w:rFonts w:ascii="Calibri" w:hAnsi="Calibri" w:cs="Calibri"/>
        </w:rPr>
        <w:t>Башанкаев</w:t>
      </w:r>
      <w:proofErr w:type="spellEnd"/>
      <w:r w:rsidRPr="0030205A">
        <w:rPr>
          <w:rFonts w:ascii="Calibri" w:hAnsi="Calibri" w:cs="Calibri"/>
        </w:rPr>
        <w:t>.</w:t>
      </w:r>
    </w:p>
    <w:p w:rsidR="0030205A" w:rsidRPr="0030205A" w:rsidRDefault="0030205A" w:rsidP="0030205A">
      <w:pPr>
        <w:pStyle w:val="a4"/>
        <w:jc w:val="both"/>
        <w:rPr>
          <w:rFonts w:ascii="Calibri" w:hAnsi="Calibri" w:cs="Calibri"/>
        </w:rPr>
      </w:pPr>
      <w:r w:rsidRPr="0030205A">
        <w:rPr>
          <w:rFonts w:ascii="Calibri" w:hAnsi="Calibri" w:cs="Calibri"/>
        </w:rPr>
        <w:t>Он пообещал позднее доложить о результатах. «Эту ситуацию надо исправить. Нельзя бить врача «скорой помощи». Нельзя не уступать дорогу машине «скорой помощи», которая спасает ребенка», — подчеркнул депутат.</w:t>
      </w:r>
    </w:p>
    <w:p w:rsidR="0030205A" w:rsidRPr="0030205A" w:rsidRDefault="0030205A" w:rsidP="0030205A">
      <w:pPr>
        <w:pStyle w:val="a4"/>
        <w:jc w:val="both"/>
        <w:rPr>
          <w:rFonts w:ascii="Calibri" w:hAnsi="Calibri" w:cs="Calibri"/>
        </w:rPr>
      </w:pPr>
      <w:r w:rsidRPr="0030205A">
        <w:rPr>
          <w:rFonts w:ascii="Calibri" w:hAnsi="Calibri" w:cs="Calibri"/>
        </w:rPr>
        <w:t xml:space="preserve">Минздрав </w:t>
      </w:r>
      <w:hyperlink r:id="rId27" w:history="1">
        <w:r w:rsidRPr="0030205A">
          <w:rPr>
            <w:rStyle w:val="a3"/>
            <w:rFonts w:ascii="Calibri" w:hAnsi="Calibri" w:cs="Calibri"/>
          </w:rPr>
          <w:t xml:space="preserve">начал </w:t>
        </w:r>
      </w:hyperlink>
      <w:r w:rsidRPr="0030205A">
        <w:rPr>
          <w:rFonts w:ascii="Calibri" w:hAnsi="Calibri" w:cs="Calibri"/>
        </w:rPr>
        <w:t xml:space="preserve">собирать собственную статистику нападений на врачей в прошлом году. По данным ведомства, за I полугодие 2023 года было зафиксировано 820 случаев применения насилия в отношении медработников. Как заявил тогда глава ведомства </w:t>
      </w:r>
      <w:r w:rsidRPr="0030205A">
        <w:rPr>
          <w:rStyle w:val="a5"/>
          <w:rFonts w:ascii="Calibri" w:hAnsi="Calibri" w:cs="Calibri"/>
        </w:rPr>
        <w:t>Михаил Мурашко</w:t>
      </w:r>
      <w:r w:rsidRPr="0030205A">
        <w:rPr>
          <w:rFonts w:ascii="Calibri" w:hAnsi="Calibri" w:cs="Calibri"/>
        </w:rPr>
        <w:t xml:space="preserve">, планируется, что полученная статистика «будет использована при разработке предложений по внедрению дополнительных организационных, технических и иных средств защиты медицинских работников от </w:t>
      </w:r>
      <w:hyperlink r:id="rId28" w:history="1">
        <w:r w:rsidRPr="0030205A">
          <w:rPr>
            <w:rStyle w:val="a3"/>
            <w:rFonts w:ascii="Calibri" w:hAnsi="Calibri" w:cs="Calibri"/>
          </w:rPr>
          <w:t>нападений</w:t>
        </w:r>
      </w:hyperlink>
      <w:r w:rsidRPr="0030205A">
        <w:rPr>
          <w:rFonts w:ascii="Calibri" w:hAnsi="Calibri" w:cs="Calibri"/>
        </w:rPr>
        <w:t xml:space="preserve"> для внедрения в деятельность медицинских организаций».</w:t>
      </w:r>
    </w:p>
    <w:p w:rsidR="0030205A" w:rsidRPr="0030205A" w:rsidRDefault="0030205A" w:rsidP="0030205A">
      <w:pPr>
        <w:pStyle w:val="a4"/>
        <w:jc w:val="both"/>
        <w:rPr>
          <w:rFonts w:ascii="Calibri" w:hAnsi="Calibri" w:cs="Calibri"/>
        </w:rPr>
      </w:pPr>
      <w:r w:rsidRPr="0030205A">
        <w:rPr>
          <w:rFonts w:ascii="Calibri" w:hAnsi="Calibri" w:cs="Calibri"/>
        </w:rPr>
        <w:t xml:space="preserve">В июле в Томской области произошло очередное </w:t>
      </w:r>
      <w:hyperlink r:id="rId29" w:history="1">
        <w:r w:rsidRPr="0030205A">
          <w:rPr>
            <w:rStyle w:val="a3"/>
            <w:rFonts w:ascii="Calibri" w:hAnsi="Calibri" w:cs="Calibri"/>
          </w:rPr>
          <w:t xml:space="preserve">нападение </w:t>
        </w:r>
      </w:hyperlink>
      <w:r w:rsidRPr="0030205A">
        <w:rPr>
          <w:rFonts w:ascii="Calibri" w:hAnsi="Calibri" w:cs="Calibri"/>
        </w:rPr>
        <w:t xml:space="preserve">на сотрудников «скорой». На фельдшера и водителя напали двое мужчин и женщина в состоянии алкогольного опьянения. Медработник получил телесные повреждения, а к водителю нападавшие </w:t>
      </w:r>
      <w:r w:rsidRPr="0030205A">
        <w:rPr>
          <w:rFonts w:ascii="Calibri" w:hAnsi="Calibri" w:cs="Calibri"/>
        </w:rPr>
        <w:lastRenderedPageBreak/>
        <w:t>применили удушающий прием, а также высказывали в его адрес угрозы. По факту нападения начата проверка.</w:t>
      </w:r>
    </w:p>
    <w:p w:rsidR="00195D00" w:rsidRPr="0030205A" w:rsidRDefault="0030205A" w:rsidP="0030205A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30" w:history="1">
        <w:r w:rsidRPr="0030205A">
          <w:rPr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https://medvestnik.ru/content/news/V-Gosdume-soobshili-o-bolee-1-7-tys-napadeniyah-na-medrabotnikov-v-proshlom-godu.html</w:t>
        </w:r>
      </w:hyperlink>
    </w:p>
    <w:p w:rsidR="0030205A" w:rsidRPr="0030205A" w:rsidRDefault="0030205A" w:rsidP="0030205A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0205A" w:rsidRPr="0030205A" w:rsidRDefault="0030205A" w:rsidP="0030205A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F944E7" w:rsidRPr="0030205A" w:rsidRDefault="00195D00" w:rsidP="0030205A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30205A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F944E7" w:rsidRPr="0030205A" w:rsidRDefault="00F944E7" w:rsidP="0030205A">
      <w:pPr>
        <w:jc w:val="both"/>
        <w:rPr>
          <w:rFonts w:ascii="Calibri" w:hAnsi="Calibri" w:cs="Calibri"/>
          <w:b/>
          <w:sz w:val="24"/>
          <w:szCs w:val="24"/>
        </w:rPr>
      </w:pPr>
      <w:r w:rsidRPr="0030205A">
        <w:rPr>
          <w:rFonts w:ascii="Calibri" w:hAnsi="Calibri" w:cs="Calibri"/>
          <w:b/>
          <w:sz w:val="24"/>
          <w:szCs w:val="24"/>
        </w:rPr>
        <w:t xml:space="preserve">Минздрав снова отложил переход на электронные медкнижки </w:t>
      </w:r>
    </w:p>
    <w:p w:rsidR="00F944E7" w:rsidRPr="0030205A" w:rsidRDefault="00F944E7" w:rsidP="0030205A">
      <w:pPr>
        <w:jc w:val="both"/>
        <w:rPr>
          <w:rFonts w:ascii="Calibri" w:hAnsi="Calibri" w:cs="Calibri"/>
          <w:sz w:val="24"/>
          <w:szCs w:val="24"/>
        </w:rPr>
      </w:pPr>
      <w:r w:rsidRPr="0030205A">
        <w:rPr>
          <w:rFonts w:ascii="Calibri" w:hAnsi="Calibri" w:cs="Calibri"/>
          <w:sz w:val="24"/>
          <w:szCs w:val="24"/>
        </w:rPr>
        <w:t>Минздрав перенес срок полного отказа от бумажных медицинских книжек. Их можно будет выдавать до 1 сентября 2025 года.</w:t>
      </w:r>
    </w:p>
    <w:p w:rsidR="00F944E7" w:rsidRPr="0030205A" w:rsidRDefault="00F944E7" w:rsidP="0030205A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>Минздрав отложил переход на личные медицинские книжки в электронном формате еще на год — приказ № 332н от 28.06.2024 опубликован и </w:t>
      </w:r>
      <w:hyperlink r:id="rId31" w:history="1">
        <w:r w:rsidRPr="0030205A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доступен на «МВ»</w:t>
        </w:r>
      </w:hyperlink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F944E7" w:rsidRPr="0030205A" w:rsidRDefault="00F944E7" w:rsidP="0030205A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>Теперь вместо 1 сентября 2024 года переход на электронные медкнижки планируется осуществить только 1 сентября 2025 года.</w:t>
      </w:r>
    </w:p>
    <w:p w:rsidR="00F944E7" w:rsidRPr="0030205A" w:rsidRDefault="00F944E7" w:rsidP="0030205A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>В августе прошлого года Минздрав уже вводил такую отсрочку, </w:t>
      </w:r>
      <w:hyperlink r:id="rId32" w:history="1">
        <w:r w:rsidRPr="0030205A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>. Тогда планировалось, что выдача и обращение личных медицинских книжек, оформленных на бумажном носителе, завершится 31 августа текущего года. Сведения о выданных личных медицинских книжках на бумажном носителе пока вносятся в ранее сформированный реестр.</w:t>
      </w:r>
    </w:p>
    <w:p w:rsidR="00F944E7" w:rsidRPr="0030205A" w:rsidRDefault="00F944E7" w:rsidP="0030205A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 xml:space="preserve">О возможности получения личных медицинских книжек с сентября 2023 года через портал </w:t>
      </w:r>
      <w:proofErr w:type="spellStart"/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>госуслуг</w:t>
      </w:r>
      <w:proofErr w:type="spellEnd"/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hyperlink r:id="rId33" w:history="1">
        <w:r w:rsidRPr="0030205A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Минздрав объявил</w:t>
        </w:r>
      </w:hyperlink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 xml:space="preserve"> в феврале 2022 года. Для их оформления планировалось использовать Федеральную </w:t>
      </w:r>
      <w:proofErr w:type="spellStart"/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>госинформсистему</w:t>
      </w:r>
      <w:proofErr w:type="spellEnd"/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 xml:space="preserve"> сведений санитарно-эпидемиологического характера (подсистема ЭЛМК). Часть данных хотели брать из Единой </w:t>
      </w:r>
      <w:proofErr w:type="spellStart"/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>госинформсистемы</w:t>
      </w:r>
      <w:proofErr w:type="spellEnd"/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 xml:space="preserve"> в сфере здравоохранения. В </w:t>
      </w:r>
      <w:hyperlink r:id="rId34" w:history="1">
        <w:r w:rsidRPr="0030205A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проекте приказа</w:t>
        </w:r>
      </w:hyperlink>
      <w:r w:rsidRPr="0030205A">
        <w:rPr>
          <w:rFonts w:ascii="Calibri" w:eastAsia="Times New Roman" w:hAnsi="Calibri" w:cs="Calibri"/>
          <w:sz w:val="24"/>
          <w:szCs w:val="24"/>
          <w:lang w:eastAsia="ru-RU"/>
        </w:rPr>
        <w:t> не уточнялось, с какой из систем возникли проблемы.</w:t>
      </w:r>
    </w:p>
    <w:p w:rsidR="00F944E7" w:rsidRPr="0030205A" w:rsidRDefault="0030205A" w:rsidP="0030205A">
      <w:pPr>
        <w:jc w:val="both"/>
        <w:rPr>
          <w:rFonts w:ascii="Calibri" w:hAnsi="Calibri" w:cs="Calibri"/>
          <w:sz w:val="24"/>
          <w:szCs w:val="24"/>
        </w:rPr>
      </w:pPr>
      <w:hyperlink r:id="rId35" w:history="1">
        <w:r w:rsidR="00F944E7" w:rsidRPr="0030205A">
          <w:rPr>
            <w:rStyle w:val="a3"/>
            <w:rFonts w:ascii="Calibri" w:hAnsi="Calibri" w:cs="Calibri"/>
            <w:sz w:val="24"/>
            <w:szCs w:val="24"/>
          </w:rPr>
          <w:t>https://medvestnik.ru/content/news/Minzdrav-snova-otlojil-perehod-na-elektronnye-medknijki.html</w:t>
        </w:r>
      </w:hyperlink>
    </w:p>
    <w:p w:rsidR="00F944E7" w:rsidRPr="0030205A" w:rsidRDefault="00F944E7" w:rsidP="0030205A">
      <w:pPr>
        <w:jc w:val="both"/>
        <w:rPr>
          <w:rFonts w:ascii="Calibri" w:hAnsi="Calibri" w:cs="Calibri"/>
          <w:sz w:val="24"/>
          <w:szCs w:val="24"/>
        </w:rPr>
      </w:pPr>
    </w:p>
    <w:p w:rsidR="00AF1401" w:rsidRPr="0030205A" w:rsidRDefault="00195D00" w:rsidP="0030205A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30205A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b/>
          <w:bCs/>
          <w:color w:val="1A1B1D"/>
          <w:sz w:val="24"/>
          <w:szCs w:val="24"/>
        </w:rPr>
        <w:t>Половина врачей назвали неэффективным обязательное прохождение ИОМ</w:t>
      </w:r>
      <w:r w:rsidRPr="0030205A">
        <w:rPr>
          <w:rFonts w:ascii="Calibri" w:hAnsi="Calibri" w:cs="Calibri"/>
          <w:color w:val="1A1B1D"/>
          <w:sz w:val="24"/>
          <w:szCs w:val="24"/>
        </w:rPr>
        <w:t xml:space="preserve"> 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Половина врачей назвали неэффективными курсы по клиническим рекомендациям, которые Минздрав обязал специалистов пройти до конца года. Основная проблема — обучением приходится заниматься в личное время и под страхом санкций от работодателя. Эксперты отмечают, что врачи «слушают лекции краем уха между приемом пациентов» и ни о каких актуальных знаниях речь не идет.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 xml:space="preserve">Около 70% врачей работодатель уже обязал проходить интерактивные образовательные модули (ИОМ), которые должны повысить знание клинических рекомендаций (КР). При </w:t>
      </w:r>
      <w:r w:rsidRPr="0030205A">
        <w:rPr>
          <w:rFonts w:ascii="Calibri" w:hAnsi="Calibri" w:cs="Calibri"/>
          <w:color w:val="1A1B1D"/>
          <w:sz w:val="24"/>
          <w:szCs w:val="24"/>
        </w:rPr>
        <w:lastRenderedPageBreak/>
        <w:t>этом каждый четвертый врач (28%) пока даже не понимает объем необходимых ИОМ, следует из опроса «Справочника врача» (есть в распоряжении «МВ»). Исследование проведено в конце июля 2024 года, в нем приняло участие 1193 врача-специалиста.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На совещании 15 мая 2024 года замминистра здравоохранения </w:t>
      </w:r>
      <w:hyperlink r:id="rId36" w:history="1">
        <w:r w:rsidRPr="0030205A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>Татьяна Семенова</w:t>
        </w:r>
      </w:hyperlink>
      <w:r w:rsidRPr="0030205A">
        <w:rPr>
          <w:rFonts w:ascii="Calibri" w:hAnsi="Calibri" w:cs="Calibri"/>
          <w:color w:val="1A1B1D"/>
          <w:sz w:val="24"/>
          <w:szCs w:val="24"/>
        </w:rPr>
        <w:t> подписала протокол № 52/16-5/235, согласно которому медицинские работники обязаны пройти курсы по клиническим рекомендациям в формате ИОМ на портале непрерывного медицинского образования (НМФО) до 1 декабря 2024 года. Согласно письму Минздрава, контролировать этот процесс должны работодатели, </w:t>
      </w:r>
      <w:hyperlink r:id="rId37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сообщал «МВ»</w:t>
        </w:r>
      </w:hyperlink>
      <w:r w:rsidRPr="0030205A">
        <w:rPr>
          <w:rFonts w:ascii="Calibri" w:hAnsi="Calibri" w:cs="Calibri"/>
          <w:color w:val="1A1B1D"/>
          <w:sz w:val="24"/>
          <w:szCs w:val="24"/>
        </w:rPr>
        <w:t>. Интерактивные образовательные модули представляют собой учебные материалы (лекции, презентации или видеозаписи), которые основаны на КР.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Каждый восьмой (12%) врач рассказал, что он должен пройти меньше 50 курсов, почти столько же (14%) — до 100 курсов. Еще 10% опрошенных назначено от 100 до 250 ИОМ, а 6% — еще больше.</w:t>
      </w:r>
      <w:r w:rsidRPr="0030205A">
        <w:rPr>
          <w:rFonts w:ascii="Calibri" w:hAnsi="Calibri" w:cs="Calibri"/>
          <w:color w:val="1A1B1D"/>
          <w:sz w:val="24"/>
          <w:szCs w:val="24"/>
        </w:rPr>
        <w:br/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noProof/>
          <w:color w:val="1A1B1D"/>
          <w:sz w:val="24"/>
          <w:szCs w:val="24"/>
        </w:rPr>
        <w:drawing>
          <wp:inline distT="0" distB="0" distL="0" distR="0" wp14:anchorId="60792689" wp14:editId="22C837A1">
            <wp:extent cx="5796000" cy="4345868"/>
            <wp:effectExtent l="0" t="0" r="0" b="0"/>
            <wp:docPr id="1" name="Рисунок 1" descr="obem_iom.001.jpeg (129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em_iom.001.jpeg (129 KB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434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 xml:space="preserve">При этом подавляющее большинство врачей (87%) отметили, что рабочих часов для прохождения ИОМ им не выделено — они должны делать это в личное время. Каждый десятый опрошенный такое время получил: 6% специалистов </w:t>
      </w:r>
      <w:proofErr w:type="spellStart"/>
      <w:r w:rsidRPr="0030205A">
        <w:rPr>
          <w:rFonts w:ascii="Calibri" w:hAnsi="Calibri" w:cs="Calibri"/>
          <w:color w:val="1A1B1D"/>
          <w:sz w:val="24"/>
          <w:szCs w:val="24"/>
        </w:rPr>
        <w:t>медорганизация</w:t>
      </w:r>
      <w:proofErr w:type="spellEnd"/>
      <w:r w:rsidRPr="0030205A">
        <w:rPr>
          <w:rFonts w:ascii="Calibri" w:hAnsi="Calibri" w:cs="Calibri"/>
          <w:color w:val="1A1B1D"/>
          <w:sz w:val="24"/>
          <w:szCs w:val="24"/>
        </w:rPr>
        <w:t xml:space="preserve"> выделила рабочее время на все ИОМ, остальным — на часть образовательных модулей.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 xml:space="preserve">Только каждый десятый врач не сталкивался со сложностями при прохождении ИОМ. Самой распространенной проблемой стала трата на курсы личного времени (72%), а также «слишком большой объем информации для изучения за установленный срок» (49%). </w:t>
      </w:r>
      <w:r w:rsidRPr="0030205A">
        <w:rPr>
          <w:rFonts w:ascii="Calibri" w:hAnsi="Calibri" w:cs="Calibri"/>
          <w:color w:val="1A1B1D"/>
          <w:sz w:val="24"/>
          <w:szCs w:val="24"/>
        </w:rPr>
        <w:lastRenderedPageBreak/>
        <w:t>Каждый четвертый (23%) специалист также сообщил о технических проблемах при работе на сайте НМФО, а каждый пятый — что информация в модулях слишком сложная для комфортного обучения. Некоторые опрошенные в варианте «другое» также жаловались, что «темы ИОМ взяты с «потолка» и не встречаются в работе».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noProof/>
          <w:color w:val="1A1B1D"/>
          <w:sz w:val="24"/>
          <w:szCs w:val="24"/>
        </w:rPr>
        <w:drawing>
          <wp:inline distT="0" distB="0" distL="0" distR="0" wp14:anchorId="760AD781" wp14:editId="18FA5CA9">
            <wp:extent cx="5990400" cy="3669680"/>
            <wp:effectExtent l="0" t="0" r="0" b="6985"/>
            <wp:docPr id="3" name="Рисунок 3" descr="slozhnosti_iom.final.jpeg (161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ozhnosti_iom.final.jpeg (161 KB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400" cy="36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 xml:space="preserve">Несмотря на то, что врачи, которым назначили прохождение курсов, отмечают сложности, почти 40% работодатель уже пригрозил санкциями за невыполнение этой задачи. Трети врачей (31%) руководство сказало, что санкции возможны, но без конкретики, еще 8% пригрозили уменьшением «стимулирующих». Около 2% опрошенных сказали о других санкциях — как минимум нескольким медработникам пригрозили увольнением, еще одному — </w:t>
      </w:r>
      <w:proofErr w:type="spellStart"/>
      <w:r w:rsidRPr="0030205A">
        <w:rPr>
          <w:rFonts w:ascii="Calibri" w:hAnsi="Calibri" w:cs="Calibri"/>
          <w:color w:val="1A1B1D"/>
          <w:sz w:val="24"/>
          <w:szCs w:val="24"/>
        </w:rPr>
        <w:t>непродлением</w:t>
      </w:r>
      <w:proofErr w:type="spellEnd"/>
      <w:r w:rsidRPr="0030205A">
        <w:rPr>
          <w:rFonts w:ascii="Calibri" w:hAnsi="Calibri" w:cs="Calibri"/>
          <w:color w:val="1A1B1D"/>
          <w:sz w:val="24"/>
          <w:szCs w:val="24"/>
        </w:rPr>
        <w:t xml:space="preserve"> сертификата по специальности.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noProof/>
          <w:color w:val="1A1B1D"/>
          <w:sz w:val="24"/>
          <w:szCs w:val="24"/>
        </w:rPr>
        <w:lastRenderedPageBreak/>
        <w:drawing>
          <wp:inline distT="0" distB="0" distL="0" distR="0" wp14:anchorId="57C18F58" wp14:editId="37A4F58A">
            <wp:extent cx="5796000" cy="4345868"/>
            <wp:effectExtent l="0" t="0" r="0" b="0"/>
            <wp:docPr id="7" name="Рисунок 7" descr="iom_itogovyj.003.jpeg (150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om_itogovyj.003.jpeg (150 KB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434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В итоге, отвечая на вопрос об эффективности ИОМ, только около 5% врачей назвали курсы «полностью эффективными», а каждый пятый (18%) — «скорее эффективны». При этом половина врачей (47%) заявили, что они неэффективны, еще 28% не определились с выводом.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noProof/>
          <w:color w:val="1A1B1D"/>
          <w:sz w:val="24"/>
          <w:szCs w:val="24"/>
        </w:rPr>
        <w:lastRenderedPageBreak/>
        <w:drawing>
          <wp:inline distT="0" distB="0" distL="0" distR="0" wp14:anchorId="4E6C8F6A" wp14:editId="35C6BF02">
            <wp:extent cx="5832000" cy="4372861"/>
            <wp:effectExtent l="0" t="0" r="0" b="8890"/>
            <wp:docPr id="2" name="Рисунок 2" descr="iom_itogovyj.004.jpeg (152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om_itogovyj.004.jpeg (152 KB)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437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Основатель мобильного приложения «Справочник врача» </w:t>
      </w: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 xml:space="preserve">Константин </w:t>
      </w:r>
      <w:proofErr w:type="spellStart"/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Хоманов</w:t>
      </w:r>
      <w:proofErr w:type="spellEnd"/>
      <w:r w:rsidRPr="0030205A">
        <w:rPr>
          <w:rFonts w:ascii="Calibri" w:hAnsi="Calibri" w:cs="Calibri"/>
          <w:color w:val="1A1B1D"/>
          <w:sz w:val="24"/>
          <w:szCs w:val="24"/>
        </w:rPr>
        <w:t> уверен, что любое нововведение должно быть удобным для исполнителя, но, как показало исследование, «с этим, к сожалению, проблемы». «Отсутствие времени на ИОМ равно нулевой пользе такого обучения. Врач будет слушать лекции краем уха между приемом пациентов: о каких актуальных знаниях может идти речь», — пояснил «МВ» эксперт.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 xml:space="preserve">По его словам, такая система не может быть эффективной, пока врач не получит законное и оплачиваемое время для получения знаний. «Поэтому и улучшения качества медпомощи в скором времени ждать не приходится, разве что от отдельных энтузиастов, но им и не требовалось введение ИОМ, чтобы начать совершенствование своих умений», — рассуждает </w:t>
      </w:r>
      <w:proofErr w:type="spellStart"/>
      <w:r w:rsidRPr="0030205A">
        <w:rPr>
          <w:rFonts w:ascii="Calibri" w:hAnsi="Calibri" w:cs="Calibri"/>
          <w:color w:val="1A1B1D"/>
          <w:sz w:val="24"/>
          <w:szCs w:val="24"/>
        </w:rPr>
        <w:t>Хоманов</w:t>
      </w:r>
      <w:proofErr w:type="spellEnd"/>
      <w:r w:rsidRPr="0030205A">
        <w:rPr>
          <w:rFonts w:ascii="Calibri" w:hAnsi="Calibri" w:cs="Calibri"/>
          <w:color w:val="1A1B1D"/>
          <w:sz w:val="24"/>
          <w:szCs w:val="24"/>
        </w:rPr>
        <w:t>.</w:t>
      </w:r>
      <w:r w:rsidRPr="0030205A">
        <w:rPr>
          <w:rFonts w:ascii="Calibri" w:hAnsi="Calibri" w:cs="Calibri"/>
          <w:color w:val="1A1B1D"/>
          <w:sz w:val="24"/>
          <w:szCs w:val="24"/>
        </w:rPr>
        <w:br/>
        <w:t>ИОМ внедрены уже несколько лет, с момента начала работы сайта НМФО, и руководство учреждений активно призывало обучаться там, поскольку планировалось, что при прохождении аккредитации будет учитываться активность на сайте, рассказала председатель московского отделения профсоюза «Действие» </w:t>
      </w: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Мария Губарева.</w:t>
      </w:r>
      <w:r w:rsidRPr="0030205A">
        <w:rPr>
          <w:rFonts w:ascii="Calibri" w:hAnsi="Calibri" w:cs="Calibri"/>
          <w:color w:val="1A1B1D"/>
          <w:sz w:val="24"/>
          <w:szCs w:val="24"/>
        </w:rPr>
        <w:t> Она отметила, что объем информации в модулях действительно большой, но он соответствует тому объему знаний, которым должен владеть специалист.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 xml:space="preserve">«С помощью ИОМ, видимо, хотели облегчить медработникам поиск необходимой информации, заменить поход в библиотеку или на лекцию. А заодно контролировать, выучил доктор урок или нет. Но кому-то такой подход удобен, а кто-то предпочитает самостоятельно изучать те же </w:t>
      </w:r>
      <w:proofErr w:type="spellStart"/>
      <w:r w:rsidRPr="0030205A">
        <w:rPr>
          <w:rFonts w:ascii="Calibri" w:hAnsi="Calibri" w:cs="Calibri"/>
          <w:color w:val="1A1B1D"/>
          <w:sz w:val="24"/>
          <w:szCs w:val="24"/>
        </w:rPr>
        <w:t>клинрекомендации</w:t>
      </w:r>
      <w:proofErr w:type="spellEnd"/>
      <w:r w:rsidRPr="0030205A">
        <w:rPr>
          <w:rFonts w:ascii="Calibri" w:hAnsi="Calibri" w:cs="Calibri"/>
          <w:color w:val="1A1B1D"/>
          <w:sz w:val="24"/>
          <w:szCs w:val="24"/>
        </w:rPr>
        <w:t xml:space="preserve"> на сайте Минздрава», — отметила Губарева. По ее словам, этот процесс должен быть добровольным: это личное дело врача — как и когда он будет получать необходимые знания, поскольку главное — пройти </w:t>
      </w:r>
      <w:r w:rsidRPr="0030205A">
        <w:rPr>
          <w:rFonts w:ascii="Calibri" w:hAnsi="Calibri" w:cs="Calibri"/>
          <w:color w:val="1A1B1D"/>
          <w:sz w:val="24"/>
          <w:szCs w:val="24"/>
        </w:rPr>
        <w:lastRenderedPageBreak/>
        <w:t xml:space="preserve">аккредитацию, «то есть подтвердить свою квалификацию и демонстрировать знание </w:t>
      </w:r>
      <w:proofErr w:type="spellStart"/>
      <w:r w:rsidRPr="0030205A">
        <w:rPr>
          <w:rFonts w:ascii="Calibri" w:hAnsi="Calibri" w:cs="Calibri"/>
          <w:color w:val="1A1B1D"/>
          <w:sz w:val="24"/>
          <w:szCs w:val="24"/>
        </w:rPr>
        <w:t>клинреков</w:t>
      </w:r>
      <w:proofErr w:type="spellEnd"/>
      <w:r w:rsidRPr="0030205A">
        <w:rPr>
          <w:rFonts w:ascii="Calibri" w:hAnsi="Calibri" w:cs="Calibri"/>
          <w:color w:val="1A1B1D"/>
          <w:sz w:val="24"/>
          <w:szCs w:val="24"/>
        </w:rPr>
        <w:t xml:space="preserve"> в работе».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Повышение квалификации — обязанность работодателя, и именно он должен планировать рабочее время сотрудников так, чтобы у них оставались часы для прохождения обучения, уверен экс-замминистра здравоохранения и социального развития, проректор Финансового университета при Правительстве РФ </w:t>
      </w: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Александр Сафонов.</w:t>
      </w:r>
      <w:r w:rsidRPr="0030205A">
        <w:rPr>
          <w:rFonts w:ascii="Calibri" w:hAnsi="Calibri" w:cs="Calibri"/>
          <w:color w:val="1A1B1D"/>
          <w:sz w:val="24"/>
          <w:szCs w:val="24"/>
        </w:rPr>
        <w:t> На его взгляд, нынешняя система грозит формальным прохождением модулей и подтасовками — один человек будет проходить ИОМ за всех коллег.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 xml:space="preserve">«Все это формализация процесса образования и даже его дискредитация. Потому что настоящее повышение квалификации должно проходить так: врачи одной специальности (например, терапевты или хирурги) в рабочее время просматривают лекцию, а затем обсуждают полученную информацию. Все это под контролем специалиста», — объяснил эксперт. Он также отметил, что санкции главврачей за </w:t>
      </w:r>
      <w:proofErr w:type="spellStart"/>
      <w:r w:rsidRPr="0030205A">
        <w:rPr>
          <w:rFonts w:ascii="Calibri" w:hAnsi="Calibri" w:cs="Calibri"/>
          <w:color w:val="1A1B1D"/>
          <w:sz w:val="24"/>
          <w:szCs w:val="24"/>
        </w:rPr>
        <w:t>непрохождение</w:t>
      </w:r>
      <w:proofErr w:type="spellEnd"/>
      <w:r w:rsidRPr="0030205A">
        <w:rPr>
          <w:rFonts w:ascii="Calibri" w:hAnsi="Calibri" w:cs="Calibri"/>
          <w:color w:val="1A1B1D"/>
          <w:sz w:val="24"/>
          <w:szCs w:val="24"/>
        </w:rPr>
        <w:t xml:space="preserve"> ИОМ незаконны. «По закону врач должен пройти аккредитацию. Все остальное — это его личная инициатива и право, а не обязанность», — подчеркнул Сафонов.</w:t>
      </w:r>
      <w:r w:rsidRPr="0030205A">
        <w:rPr>
          <w:rFonts w:ascii="Calibri" w:hAnsi="Calibri" w:cs="Calibri"/>
          <w:color w:val="1A1B1D"/>
          <w:sz w:val="24"/>
          <w:szCs w:val="24"/>
        </w:rPr>
        <w:br/>
        <w:t>В Национальной ассоциации управленцев здравоохранения (НАУЗ) введение обязательного прохождения ИОМ поддержали, однако также отметили, что работодателю необходимо «включиться» в этот процесс. «Полезны ли ИОМ для повышения квалификации, на мой взгляд, да, безусловно. Но при любых нововведениях важно не упускать этап адаптации к новым требованиям. Если действительно нагрузка на сотрудников высока, HR или ответственному менеджеру стоит организовать пространство, или составить график с выделенным временем для прохождения ИОМ, в рамках рабочего времени», — пояснила сопредседатель комитета по кадрам НАУЗ </w:t>
      </w: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Татьяна Вавилова</w:t>
      </w:r>
      <w:r w:rsidRPr="0030205A">
        <w:rPr>
          <w:rFonts w:ascii="Calibri" w:hAnsi="Calibri" w:cs="Calibri"/>
          <w:color w:val="1A1B1D"/>
          <w:sz w:val="24"/>
          <w:szCs w:val="24"/>
        </w:rPr>
        <w:t>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hyperlink r:id="rId42" w:history="1">
        <w:r w:rsidRPr="0030205A">
          <w:rPr>
            <w:rStyle w:val="a3"/>
            <w:rFonts w:ascii="Calibri" w:hAnsi="Calibri" w:cs="Calibri"/>
            <w:sz w:val="24"/>
            <w:szCs w:val="24"/>
          </w:rPr>
          <w:t>https://medvestnik.ru/content/news/Polovina-vrachei-nazvali-neeffektivnym-obyazatelnoe-prohojdenie-IOM.html</w:t>
        </w:r>
      </w:hyperlink>
    </w:p>
    <w:p w:rsidR="00195D00" w:rsidRPr="0030205A" w:rsidRDefault="00195D00" w:rsidP="0030205A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195D00" w:rsidRPr="0030205A" w:rsidRDefault="00195D00" w:rsidP="0030205A">
      <w:pPr>
        <w:jc w:val="both"/>
        <w:rPr>
          <w:rFonts w:ascii="Calibri" w:hAnsi="Calibri" w:cs="Calibri"/>
          <w:b/>
          <w:color w:val="1A1B1D"/>
          <w:sz w:val="24"/>
          <w:szCs w:val="24"/>
        </w:rPr>
      </w:pPr>
      <w:r w:rsidRPr="0030205A">
        <w:rPr>
          <w:rFonts w:ascii="Calibri" w:hAnsi="Calibri" w:cs="Calibri"/>
          <w:b/>
          <w:color w:val="1A1B1D"/>
          <w:sz w:val="24"/>
          <w:szCs w:val="24"/>
        </w:rPr>
        <w:t xml:space="preserve">У каждого шестого опрошенного медработника снизилась зарплата после повышения оклада 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После поручения президента об увеличении доли оклада в структуре зарплаты до 50%, о фактическом росте дохода сообщили меньше 9% опрошенных медицинских работников. А почти у каждого шестого врача реальная зарплата снизилась. Медучреждения объясняют это отсутствием денег, и утверждают, что роста зарплаты власти никому не обещали.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 xml:space="preserve">У каждого шестого медработника (17,5%) снизилась реальная зарплата после доведения их окладов до 50% в связи с поручением президента. Данные получены в ходе опроса, проведенного «МВ» совместно с компанией RNC </w:t>
      </w:r>
      <w:proofErr w:type="spellStart"/>
      <w:r w:rsidRPr="0030205A">
        <w:rPr>
          <w:rFonts w:ascii="Calibri" w:hAnsi="Calibri" w:cs="Calibri"/>
          <w:color w:val="1A1B1D"/>
          <w:sz w:val="24"/>
          <w:szCs w:val="24"/>
        </w:rPr>
        <w:t>Pharma</w:t>
      </w:r>
      <w:proofErr w:type="spellEnd"/>
      <w:r w:rsidRPr="0030205A">
        <w:rPr>
          <w:rFonts w:ascii="Calibri" w:hAnsi="Calibri" w:cs="Calibri"/>
          <w:color w:val="1A1B1D"/>
          <w:sz w:val="24"/>
          <w:szCs w:val="24"/>
        </w:rPr>
        <w:t>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Исследование проводилось среди интернет-аудитории с 3 по 29 июля 2024 года. Общая выборка составила 594 человека, респондентами выступили медицинские работники 73 специальностей из 183 городов России.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Половина (54,7%) опрошенных сообщили о росте доли оклада в общем объеме заработной платы, но из них у 46,1% специалистов это не привело к увеличению общего размера дохода, поскольку были сокращены другие выплаты. Значительный рост доходов (на 10—</w:t>
      </w:r>
      <w:r w:rsidRPr="0030205A">
        <w:rPr>
          <w:rFonts w:ascii="Calibri" w:hAnsi="Calibri" w:cs="Calibri"/>
          <w:color w:val="1A1B1D"/>
          <w:sz w:val="24"/>
          <w:szCs w:val="24"/>
        </w:rPr>
        <w:lastRenderedPageBreak/>
        <w:t>20 тыс. руб. и более) произошел только у менее 2% медработников, еще у 6,7% специалистов зарплата выросла в пределах нескольких тысяч рублей — то есть только 8,6% заметили повышение зарплаты.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Каждый четвертый опрошенный (24,1%) сообщил, что в медучреждении, где он работает, вообще не повышали долю оклада.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Как у вас изменилась зарплата после поручения президента повысить долю оклада до 50% от общего размера оплаты труда?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95A5A6"/>
          <w:sz w:val="24"/>
          <w:szCs w:val="24"/>
        </w:rPr>
      </w:pPr>
      <w:r w:rsidRPr="0030205A">
        <w:rPr>
          <w:rFonts w:ascii="Calibri" w:hAnsi="Calibri" w:cs="Calibri"/>
          <w:noProof/>
          <w:color w:val="1A1B1D"/>
          <w:sz w:val="24"/>
          <w:szCs w:val="24"/>
        </w:rPr>
        <w:drawing>
          <wp:inline distT="0" distB="0" distL="0" distR="0" wp14:anchorId="604CB8BA" wp14:editId="7A57AC88">
            <wp:extent cx="6004800" cy="2538319"/>
            <wp:effectExtent l="0" t="0" r="0" b="0"/>
            <wp:docPr id="8" name="Рисунок 8" descr="01k.png (40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k.png (40 KB)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00" cy="253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05A">
        <w:rPr>
          <w:rFonts w:ascii="Calibri" w:hAnsi="Calibri" w:cs="Calibri"/>
          <w:color w:val="95A5A6"/>
          <w:sz w:val="24"/>
          <w:szCs w:val="24"/>
        </w:rPr>
        <w:t xml:space="preserve">Источник: RNC </w:t>
      </w:r>
      <w:proofErr w:type="spellStart"/>
      <w:r w:rsidRPr="0030205A">
        <w:rPr>
          <w:rFonts w:ascii="Calibri" w:hAnsi="Calibri" w:cs="Calibri"/>
          <w:color w:val="95A5A6"/>
          <w:sz w:val="24"/>
          <w:szCs w:val="24"/>
        </w:rPr>
        <w:t>Pharma</w:t>
      </w:r>
      <w:proofErr w:type="spellEnd"/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О чем идет речь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Переделывать структуру зарплаты медучреждения бросились </w:t>
      </w:r>
      <w:hyperlink r:id="rId44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</w:rPr>
          <w:t>после распоряжения</w:t>
        </w:r>
      </w:hyperlink>
      <w:r w:rsidRPr="0030205A">
        <w:rPr>
          <w:rFonts w:ascii="Calibri" w:hAnsi="Calibri" w:cs="Calibri"/>
          <w:color w:val="1A1B1D"/>
          <w:sz w:val="24"/>
          <w:szCs w:val="24"/>
        </w:rPr>
        <w:t> </w:t>
      </w: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Владимира Путина </w:t>
      </w:r>
      <w:r w:rsidRPr="0030205A">
        <w:rPr>
          <w:rFonts w:ascii="Calibri" w:hAnsi="Calibri" w:cs="Calibri"/>
          <w:color w:val="1A1B1D"/>
          <w:sz w:val="24"/>
          <w:szCs w:val="24"/>
        </w:rPr>
        <w:t xml:space="preserve">повысить окладную часть зарплат сотрудников. «Решение, которое касается всех медицинских работников: с 1 апреля регионы должны повысить до 50% окладную часть их заработной платы, сохранив при этом дополнительные выплаты», — заявил он в феврале. Разумеется, после такого посыла отмены </w:t>
      </w:r>
      <w:proofErr w:type="spellStart"/>
      <w:r w:rsidRPr="0030205A">
        <w:rPr>
          <w:rFonts w:ascii="Calibri" w:hAnsi="Calibri" w:cs="Calibri"/>
          <w:color w:val="1A1B1D"/>
          <w:sz w:val="24"/>
          <w:szCs w:val="24"/>
        </w:rPr>
        <w:t>допвыплат</w:t>
      </w:r>
      <w:proofErr w:type="spellEnd"/>
      <w:r w:rsidRPr="0030205A">
        <w:rPr>
          <w:rFonts w:ascii="Calibri" w:hAnsi="Calibri" w:cs="Calibri"/>
          <w:color w:val="1A1B1D"/>
          <w:sz w:val="24"/>
          <w:szCs w:val="24"/>
        </w:rPr>
        <w:t xml:space="preserve"> никто из медиков не ожидал.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После этого </w:t>
      </w:r>
      <w:hyperlink r:id="rId45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</w:rPr>
          <w:t>правительство выпустило</w:t>
        </w:r>
      </w:hyperlink>
      <w:r w:rsidRPr="0030205A">
        <w:rPr>
          <w:rFonts w:ascii="Calibri" w:hAnsi="Calibri" w:cs="Calibri"/>
          <w:color w:val="1A1B1D"/>
          <w:sz w:val="24"/>
          <w:szCs w:val="24"/>
        </w:rPr>
        <w:t> тематическое постановление № 343, а чуть позже Минздрав — </w:t>
      </w:r>
      <w:hyperlink r:id="rId46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</w:rPr>
          <w:t>рекомендации</w:t>
        </w:r>
      </w:hyperlink>
      <w:r w:rsidRPr="0030205A">
        <w:rPr>
          <w:rFonts w:ascii="Calibri" w:hAnsi="Calibri" w:cs="Calibri"/>
          <w:color w:val="1A1B1D"/>
          <w:sz w:val="24"/>
          <w:szCs w:val="24"/>
        </w:rPr>
        <w:t> по доведению доли окладов в структуре зарплат медработников до 50%. В одном из пунктов ведомство прямо прописало, что медучреждения могут «пересмотреть перечень стимулирующих выплат и условий их назначения», а также «возможности замены выплат в процентном отношении от оклада на фиксированные размеры». Другими словами, допускалось какие-то стимулирующие отменить совсем, а в отношении других проценты к окладу заменить конкретными суммами в рублях.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Спустя несколько месяцев в Минздраве уточнили, что речь идет не о выделении дополнительных средств, а только о структуре зарплаты медработников. </w:t>
      </w:r>
      <w:hyperlink r:id="rId47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</w:rPr>
          <w:t>По словам</w:t>
        </w:r>
      </w:hyperlink>
      <w:r w:rsidRPr="0030205A">
        <w:rPr>
          <w:rFonts w:ascii="Calibri" w:hAnsi="Calibri" w:cs="Calibri"/>
          <w:color w:val="1A1B1D"/>
          <w:sz w:val="24"/>
          <w:szCs w:val="24"/>
        </w:rPr>
        <w:t> замминистра здравоохранения </w:t>
      </w: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Татьяны Семеновой</w:t>
      </w:r>
      <w:r w:rsidRPr="0030205A">
        <w:rPr>
          <w:rFonts w:ascii="Calibri" w:hAnsi="Calibri" w:cs="Calibri"/>
          <w:color w:val="1A1B1D"/>
          <w:sz w:val="24"/>
          <w:szCs w:val="24"/>
        </w:rPr>
        <w:t>, обязательство по повышению окладов — это первый шаг к тому, чтобы выровнять единую окладную часть, так как система стимулирования, которую отдали на откуп главврачам, оказалась неэффективной.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lastRenderedPageBreak/>
        <w:t>У большинства опрошенных медработников руководство медучреждений сократило дополнительные выплаты — только 18% респондентов сказали, что никакие составляющие зарплаты им не уменьшали. Треть специалистов (33,5%) сообщили о сокращении региональных/местных стимулирующих выплат, еще 17,2% сказали об уменьшении выплат за стаж/категорию, а каждый десятый (10,7%) — о снижении федеральных выплат. Меньше всего пострадали </w:t>
      </w:r>
      <w:hyperlink r:id="rId48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</w:rPr>
          <w:t>выплаты за вредные условия работы</w:t>
        </w:r>
      </w:hyperlink>
      <w:r w:rsidRPr="0030205A">
        <w:rPr>
          <w:rFonts w:ascii="Calibri" w:hAnsi="Calibri" w:cs="Calibri"/>
          <w:color w:val="1A1B1D"/>
          <w:sz w:val="24"/>
          <w:szCs w:val="24"/>
        </w:rPr>
        <w:t> (5,4%), еще 2,7% участников исследования отметили, что им просто «урезали ставку».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При этом возможности экономии оказались разнообразны: в варианте ответа «другое» опрошенные специалисты сообщили о сокращении выплат за ночные смены, надбавки за оказание высокотехнологичной медпомощи, также упоминалось сокращение нескольких выплат одновременно.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Style w:val="a5"/>
          <w:rFonts w:ascii="Calibri" w:hAnsi="Calibri" w:cs="Calibri"/>
          <w:color w:val="1A1B1D"/>
          <w:sz w:val="24"/>
          <w:szCs w:val="24"/>
        </w:rPr>
        <w:t>Какие составляющие зарплаты урезали после повышения оклада?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noProof/>
          <w:color w:val="1A1B1D"/>
          <w:sz w:val="24"/>
          <w:szCs w:val="24"/>
        </w:rPr>
        <w:drawing>
          <wp:inline distT="0" distB="0" distL="0" distR="0" wp14:anchorId="1082CC01" wp14:editId="04D8F9BD">
            <wp:extent cx="5760000" cy="2419268"/>
            <wp:effectExtent l="0" t="0" r="0" b="635"/>
            <wp:docPr id="6" name="Рисунок 6" descr="02k.png (33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2k.png (33 KB)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41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05A">
        <w:rPr>
          <w:rFonts w:ascii="Calibri" w:hAnsi="Calibri" w:cs="Calibri"/>
          <w:color w:val="95A5A6"/>
          <w:sz w:val="24"/>
          <w:szCs w:val="24"/>
        </w:rPr>
        <w:t xml:space="preserve">Источник: RNC </w:t>
      </w:r>
      <w:proofErr w:type="spellStart"/>
      <w:r w:rsidRPr="0030205A">
        <w:rPr>
          <w:rFonts w:ascii="Calibri" w:hAnsi="Calibri" w:cs="Calibri"/>
          <w:color w:val="95A5A6"/>
          <w:sz w:val="24"/>
          <w:szCs w:val="24"/>
        </w:rPr>
        <w:t>Pharma</w:t>
      </w:r>
      <w:proofErr w:type="spellEnd"/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Чаще всего руководство медучреждения объясняло сотрудникам отсутствие роста зарплаты отсутствием денег (39,6%). Вторым по популярности стал ответ, что в поручении президента идет речь лишь о повышении доли оклада, а рост общего размера оплаты труда вследствие этого не гарантируется.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Чем в медучреждениях объяснили отсутствие реального роста зарплаты?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noProof/>
          <w:color w:val="1A1B1D"/>
          <w:sz w:val="24"/>
          <w:szCs w:val="24"/>
        </w:rPr>
        <w:drawing>
          <wp:inline distT="0" distB="0" distL="0" distR="0" wp14:anchorId="12F1840E" wp14:editId="5663CFFF">
            <wp:extent cx="5860800" cy="1856060"/>
            <wp:effectExtent l="0" t="0" r="6985" b="0"/>
            <wp:docPr id="5" name="Рисунок 5" descr="03k.png (25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3k.png (25 KB)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00" cy="18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05A">
        <w:rPr>
          <w:rFonts w:ascii="Calibri" w:hAnsi="Calibri" w:cs="Calibri"/>
          <w:color w:val="95A5A6"/>
          <w:sz w:val="24"/>
          <w:szCs w:val="24"/>
        </w:rPr>
        <w:t xml:space="preserve">Источник: RNC </w:t>
      </w:r>
      <w:proofErr w:type="spellStart"/>
      <w:r w:rsidRPr="0030205A">
        <w:rPr>
          <w:rFonts w:ascii="Calibri" w:hAnsi="Calibri" w:cs="Calibri"/>
          <w:color w:val="95A5A6"/>
          <w:sz w:val="24"/>
          <w:szCs w:val="24"/>
        </w:rPr>
        <w:t>Pharma</w:t>
      </w:r>
      <w:proofErr w:type="spellEnd"/>
      <w:r w:rsidRPr="0030205A">
        <w:rPr>
          <w:rFonts w:ascii="Calibri" w:hAnsi="Calibri" w:cs="Calibri"/>
          <w:color w:val="1A1B1D"/>
          <w:sz w:val="24"/>
          <w:szCs w:val="24"/>
        </w:rPr>
        <w:br/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lastRenderedPageBreak/>
        <w:t>Несмотря на проблемы при увеличении оклада, большинство респондентов (64,4%) все-таки считает важным, чтобы в зарплате оклад составлял большую часть. Из них 38,2% полагают, что это позволит минимизировать возможность давления со стороны руководства и махинации со стимулирующими. Для трети медработников (33,5%) вопрос доли оклада оказался не принципиален: они готовы не интересоваться деталями начислений при условии роста общего объема доходов.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Насколько для вас важно, чтобы в зарплате большую часть составлял оклад?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noProof/>
          <w:color w:val="95A5A6"/>
          <w:sz w:val="24"/>
          <w:szCs w:val="24"/>
        </w:rPr>
        <w:drawing>
          <wp:inline distT="0" distB="0" distL="0" distR="0" wp14:anchorId="4E2F4B58" wp14:editId="076A436B">
            <wp:extent cx="5824800" cy="2092605"/>
            <wp:effectExtent l="0" t="0" r="5080" b="3175"/>
            <wp:docPr id="4" name="Рисунок 4" descr="04k.png (31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4k.png (31 KB)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00" cy="20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05A">
        <w:rPr>
          <w:rFonts w:ascii="Calibri" w:hAnsi="Calibri" w:cs="Calibri"/>
          <w:color w:val="95A5A6"/>
          <w:sz w:val="24"/>
          <w:szCs w:val="24"/>
        </w:rPr>
        <w:t xml:space="preserve">Источник: RNC </w:t>
      </w:r>
      <w:proofErr w:type="spellStart"/>
      <w:r w:rsidRPr="0030205A">
        <w:rPr>
          <w:rFonts w:ascii="Calibri" w:hAnsi="Calibri" w:cs="Calibri"/>
          <w:color w:val="95A5A6"/>
          <w:sz w:val="24"/>
          <w:szCs w:val="24"/>
        </w:rPr>
        <w:t>Pharma</w:t>
      </w:r>
      <w:proofErr w:type="spellEnd"/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В середине июля </w:t>
      </w:r>
      <w:hyperlink r:id="rId52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</w:rPr>
          <w:t>стало известно</w:t>
        </w:r>
      </w:hyperlink>
      <w:r w:rsidRPr="0030205A">
        <w:rPr>
          <w:rFonts w:ascii="Calibri" w:hAnsi="Calibri" w:cs="Calibri"/>
          <w:color w:val="1A1B1D"/>
          <w:sz w:val="24"/>
          <w:szCs w:val="24"/>
        </w:rPr>
        <w:t>, что Совет при президенте РФ по правам человека и депутаты Госдумы отреагировали на жалобы медработников на снижение зарплат после обещания повысить оклады. Планируется провести проверку.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30205A">
        <w:rPr>
          <w:rFonts w:ascii="Calibri" w:hAnsi="Calibri" w:cs="Calibri"/>
          <w:color w:val="1A1B1D"/>
          <w:sz w:val="24"/>
          <w:szCs w:val="24"/>
        </w:rPr>
        <w:t>Как отстоять стимулирующие выплаты при повышении оклада, </w:t>
      </w:r>
      <w:hyperlink r:id="rId53" w:history="1">
        <w:r w:rsidRPr="0030205A">
          <w:rPr>
            <w:rStyle w:val="a3"/>
            <w:rFonts w:ascii="Calibri" w:hAnsi="Calibri" w:cs="Calibri"/>
            <w:color w:val="E1442F"/>
            <w:sz w:val="24"/>
            <w:szCs w:val="24"/>
          </w:rPr>
          <w:t>«МВ» писал тут</w:t>
        </w:r>
      </w:hyperlink>
      <w:r w:rsidRPr="0030205A">
        <w:rPr>
          <w:rFonts w:ascii="Calibri" w:hAnsi="Calibri" w:cs="Calibri"/>
          <w:color w:val="1A1B1D"/>
          <w:sz w:val="24"/>
          <w:szCs w:val="24"/>
        </w:rPr>
        <w:t>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hyperlink r:id="rId54" w:history="1">
        <w:r w:rsidRPr="0030205A">
          <w:rPr>
            <w:rStyle w:val="a3"/>
            <w:rFonts w:ascii="Calibri" w:hAnsi="Calibri" w:cs="Calibri"/>
            <w:sz w:val="24"/>
            <w:szCs w:val="24"/>
          </w:rPr>
          <w:t>https://medvestnik.ru/content/news/U-kajdogo-shestogo-oproshennogo-medika-snizilas-zarplata-posle-povysheniya-oklada.html</w:t>
        </w:r>
      </w:hyperlink>
    </w:p>
    <w:p w:rsidR="00C05468" w:rsidRPr="0030205A" w:rsidRDefault="00C05468" w:rsidP="0030205A">
      <w:pPr>
        <w:jc w:val="both"/>
        <w:rPr>
          <w:rFonts w:ascii="Calibri" w:hAnsi="Calibri" w:cs="Calibri"/>
          <w:sz w:val="24"/>
          <w:szCs w:val="24"/>
        </w:rPr>
      </w:pPr>
    </w:p>
    <w:p w:rsidR="00195D00" w:rsidRPr="0030205A" w:rsidRDefault="00195D00" w:rsidP="0030205A">
      <w:pPr>
        <w:jc w:val="both"/>
        <w:rPr>
          <w:rFonts w:ascii="Calibri" w:hAnsi="Calibri" w:cs="Calibri"/>
          <w:b/>
          <w:sz w:val="24"/>
          <w:szCs w:val="24"/>
        </w:rPr>
      </w:pPr>
      <w:r w:rsidRPr="0030205A">
        <w:rPr>
          <w:rFonts w:ascii="Calibri" w:hAnsi="Calibri" w:cs="Calibri"/>
          <w:b/>
          <w:sz w:val="24"/>
          <w:szCs w:val="24"/>
        </w:rPr>
        <w:t>Медицинская палата Свердловской области предоставила заключение об отсутствии дефектов медицинской помощи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818181"/>
          <w:sz w:val="24"/>
          <w:szCs w:val="24"/>
        </w:rPr>
      </w:pPr>
      <w:r w:rsidRPr="0030205A">
        <w:rPr>
          <w:rFonts w:ascii="Calibri" w:hAnsi="Calibri" w:cs="Calibri"/>
          <w:color w:val="818181"/>
          <w:sz w:val="24"/>
          <w:szCs w:val="24"/>
        </w:rPr>
        <w:t>Выводы эксперта ТФОМС являются необоснованными и неверными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Территориальным фондом обязательного медицинского страхования Свердловской области проведена экспертиза качества медицинской помощи, оказанной пациенту К. по результатам которой составлено заключение ЭКМП о применении к ГАУЗ СО «Свердловский областной онкологический диспансер» финансовых санкций по коду дефекта 3.2.4, который сформулирован как «Невыполнение,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технологий: приведшее к летальному исходу».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lastRenderedPageBreak/>
        <w:t>Не согласившись с заключением ЭКМП и рекламацией по наложению финансовых санкций, онкологический диспансер направил в ТФОМС протокол разногласий, в связи с которыми ТФОМС проведена повторная ЭКМП.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Выводы ЭКМП не изменены, код дефекта 3.2.4 по результатам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реэкспертизы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не снят.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Не согласившись с решением ТФОМС, медицинская организация обратилась в суд с заявлением о признании незаконным ненормативного правового акта ТФОМС.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Судом установлены следующие обстоятельства.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Согласно оспариваемому решению ТФОМС, по результатам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реЭКМП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>, проведенной экспертом КМП Истоминым Д.Ю., установлен дефект качества медицинской помощи, оказанной пациенту К. в круглосуточном стационаре СООД (период госпитализации с 30.06.2023 по 10.07.2023), с кодом дефекта 3.2.4, что влечет применение к СООД финансовых санкций, предусмотренных законодательством в сфере ОМС и иных установленных законодательством РФ последствий, в частности, потенциальное возложение на СООД гражданско-правовой ответственности за причинение вреда жизни и здоровью К.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Согласно заключению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реЭКМП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, установленный экспертом Истоминым Д.Ю. дефект качества медицинской помощи заключается в недостатке проведенной К. 04.07.2023 операции: «при первичном оперативном лечении операционной бригадой выполнена резекция анастомоза, отмечено проявление воспаления брыжейки (видимо, ободочной кишки) на фоне возможного колита. При вышеописанной картине, а также учитывая данные анамнеза (лучевая терапия при раке предстательной железы) необходимость наложения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стомы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возрастает. Данные нарушения привели к летальному исходу (Клинические рекомендации МЗ РФ «Рак прямой кишки» (2022г.)».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Вместе с тем, выводы эксперта являются необоснованными и неверными.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К. находился на стационарном лечении в онкологическом отделении №1 Филиала №2 ГАУЗ СО «СООД» г. Каменск-Уральский. Из анамнеза пациента известно, что он состоял на диспансерном учете с 2013 года по поводу злокачественного новообразования предстательной железы, проведен курс лучевой терапии.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По результатам обследования на амбулаторном этапе 28.06.2023 проведен консилиум врачей-онкологов ГАУЗ СО «СООД» Филиала №2.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Диагноз: С19; ПМР 1). Злокачественное новообразование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ректосигмоидного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соединения; cT2cN0cM0 G2 Стадия I. 2). З.Н. предстательной железы.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Решением консилиума установлено, что с учетом стадии заболевания первым этапом лечения показана операция в объеме резекции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ректосигмоидного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отдела толстой кишки. Решение вопроса о курсах АПХТ принять после готовности послеоперационного патогистологического исследования. 04.07.2023 К. выполнена операция -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чрезбрюшная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резекция прямой кишки под ЭТН.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Операция проведена по стандартной методике. Из особенностей - после формирования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инвагинационного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толсто-толстокишечного анастомоза конец в конец произошла ишемия трансплантата. Проведена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ререзекция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толсто-толстокишечного анастомоза. </w:t>
      </w:r>
      <w:r w:rsidRPr="0030205A">
        <w:rPr>
          <w:rFonts w:ascii="Calibri" w:hAnsi="Calibri" w:cs="Calibri"/>
          <w:color w:val="000000"/>
          <w:sz w:val="24"/>
          <w:szCs w:val="24"/>
        </w:rPr>
        <w:lastRenderedPageBreak/>
        <w:t>Послеоперационный период при последующем наблюдении в отделении до 09.07.2023 протекал без особенностей и осложнений.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По результатам патогистологического исследования рак толстой кишки подтвердился: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Аденокарцинома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толстой кишки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Low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Grade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умереннодифференцированная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) с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муцинозным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компонентом.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09.07.2023 в связи с ухудшением состояния больного выявлены показания к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релапаротомии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>, выполненной в экстренном порядке.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Интраоперационно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выявлены местный неограниченный серозно-гнойный перитонит, несостоятельность толсто-толстокишечного анастомоза.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Принято решение разобщить анастомоз с формированием одноствольной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сигмостомы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. После санации брюшной полости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лапаротомная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рана ушита через все слои. Показана программная санация брюшной полости.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Далее в РАО проводилась антибактериальная, противовоспалительная и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инфузионная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терапия в полном объеме, 10.07.2023 выполнена программная санация брюшной полости.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Интраоперационно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установлено, что разлитой серозно-фибринозный перитонит протекает с положительной динамикой.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При дальнейшем наблюдении у пациента произошел срыв сердечного ритма. На фоне проводимой интенсивной терапии состояние пациента ухудшалось - нарастала сердечно-сосудистая, дыхательная и почечная недостаточность. 10.07.2023 в 15:15 зафиксирована клиническая смерть, начаты реанимационные мероприятия, реанимационные мероприятия без эффекта, 15:45 зафиксирована биологическая смерть.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 xml:space="preserve">Согласно протоколу патологоанатомического вскрытия, смерть пациента обусловлена злокачественным заболеванием с развитием гнойно-септического осложнения на фоне выраженной сопутствующей патологии с развитием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полиорганной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недостаточности, кардиогенного шока.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В период госпитализации К. медицинская помощь оказывалась ему с надлежащим качеством, в полном соответствии с имеющимися стандартами, порядками оказания медицинской помощи и клиническими рекомендациями (КР), утвержденными в установленном порядке МЗ РФ. Вопреки выводу эксперта КМП Истомина Д.Ю., в данном случае лечебные мероприятия регламентируются клиническими рекомендациями Министерства здравоохранения РФ «Злокачественное новообразование ободочной кишки», ID:396, а не «Рак прямой кишки», ID:554, как считает эксперт. Хирургическое лечение пациента осуществлялось в полном объеме в соответствии с анатомическим расположением опухоли в дистальном отделе сигмовидной кишки (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ректосигмоидный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переход). Локализация опухоли в сигмовидной кишке подтверждена её расположением на 20 см выше заднепроходного отверстия, что на 5 см выше границы прямой кишки.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В рамках Регламента взаимодействия участников ОМС и Союза медицинского сообщества «Медицинская палата Свердловской области» при организации контроля медицинской помощи по обязательному медицинскому страхованию от 15.02.2022, в случае неурегулированного разногласия между участниками ОМС или сложными клиническими ситуациями Экспертный комитет при МПСО может рассмотреть данный вопрос.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lastRenderedPageBreak/>
        <w:t xml:space="preserve">02 мая 2024г. Экспертный комитет при Союзе медицинского сообщества «Медицинская палата Свердловской области», рассмотрев обращение заявителя, выдал заключения, составленные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Прудковым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М.И., хирургом высшей квалификационной категории, д.м.н., профессором, заведующим кафедрой хирургии,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колопроктологии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 xml:space="preserve"> и эндоскопии ГАУДПО «Уральский институт управления здравоохранением им. А.Б. Блохина, главным внештатным специалистом-хирургом </w:t>
      </w:r>
      <w:proofErr w:type="spellStart"/>
      <w:r w:rsidRPr="0030205A">
        <w:rPr>
          <w:rFonts w:ascii="Calibri" w:hAnsi="Calibri" w:cs="Calibri"/>
          <w:color w:val="000000"/>
          <w:sz w:val="24"/>
          <w:szCs w:val="24"/>
        </w:rPr>
        <w:t>УрФО</w:t>
      </w:r>
      <w:proofErr w:type="spellEnd"/>
      <w:r w:rsidRPr="0030205A">
        <w:rPr>
          <w:rFonts w:ascii="Calibri" w:hAnsi="Calibri" w:cs="Calibri"/>
          <w:color w:val="000000"/>
          <w:sz w:val="24"/>
          <w:szCs w:val="24"/>
        </w:rPr>
        <w:t>, экспертом Росздравнадзора по СО, заслуженным врачом РФ, Лауреатом премии Правительства РФ в области науки и техники, и Демидовым С.М., врачом-онкологом высшей квалификационной категории, заведующим кафедрой онкологии и лучевой диагностики ФГБОУ ВО УГМУ Минздрава России, д.м.н., профессором, заслуженным врачом РФ.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Согласно указанным заключениям Экспертного совета при МПСО, каких-либо нарушений, дефектов качества медицинской помощи, оказанной Корнякову В.Г. в СООД, не выявлено.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При таких обстоятельствах решение Территориального Фонда обязательного медицинского страхования Свердловской области не соответствуют закону и нарушает права и законные интересы заявителя.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Заявленные требования удовлетворены. Признано недействительным решение Территориального фонда обязательного медицинского страхования Свердловской области.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Суд также наложил на ТФОМС обязанность возместить истцу судебные расходы в размере 3000 рублей.</w:t>
      </w:r>
    </w:p>
    <w:p w:rsidR="00195D00" w:rsidRPr="0030205A" w:rsidRDefault="00195D00" w:rsidP="003020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30205A">
        <w:rPr>
          <w:rFonts w:ascii="Calibri" w:hAnsi="Calibri" w:cs="Calibri"/>
          <w:color w:val="000000"/>
          <w:sz w:val="24"/>
          <w:szCs w:val="24"/>
        </w:rPr>
        <w:t>Решение не вступило в законную силу.</w:t>
      </w:r>
    </w:p>
    <w:p w:rsidR="00195D00" w:rsidRPr="0030205A" w:rsidRDefault="00195D00" w:rsidP="0030205A">
      <w:pPr>
        <w:jc w:val="both"/>
        <w:rPr>
          <w:rFonts w:ascii="Calibri" w:hAnsi="Calibri" w:cs="Calibri"/>
          <w:sz w:val="24"/>
          <w:szCs w:val="24"/>
        </w:rPr>
      </w:pPr>
      <w:hyperlink r:id="rId55" w:history="1">
        <w:r w:rsidRPr="0030205A">
          <w:rPr>
            <w:rStyle w:val="a3"/>
            <w:rFonts w:ascii="Calibri" w:hAnsi="Calibri" w:cs="Calibri"/>
            <w:sz w:val="24"/>
            <w:szCs w:val="24"/>
          </w:rPr>
          <w:t>http://pravo-med.ru/news/18126/?utm_source=yxnews&amp;utm_medium=desktop&amp;utm_referrer=https%3A%2F%2Fdzen.ru%2Fnews%2Fsearch%3Ftext%3D</w:t>
        </w:r>
      </w:hyperlink>
    </w:p>
    <w:p w:rsidR="00C05468" w:rsidRPr="0030205A" w:rsidRDefault="00C05468" w:rsidP="0030205A">
      <w:pPr>
        <w:jc w:val="both"/>
        <w:rPr>
          <w:rFonts w:ascii="Calibri" w:hAnsi="Calibri" w:cs="Calibri"/>
          <w:sz w:val="24"/>
          <w:szCs w:val="24"/>
        </w:rPr>
      </w:pPr>
    </w:p>
    <w:sectPr w:rsidR="00C05468" w:rsidRPr="0030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75F63"/>
    <w:multiLevelType w:val="multilevel"/>
    <w:tmpl w:val="367A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E7"/>
    <w:rsid w:val="00195D00"/>
    <w:rsid w:val="0030205A"/>
    <w:rsid w:val="00706BC7"/>
    <w:rsid w:val="00AF1401"/>
    <w:rsid w:val="00C05468"/>
    <w:rsid w:val="00F9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3A4C"/>
  <w15:chartTrackingRefBased/>
  <w15:docId w15:val="{E4A9A5E8-D04C-47A1-AB83-14B1D354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F944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F944E7"/>
  </w:style>
  <w:style w:type="character" w:styleId="a5">
    <w:name w:val="Strong"/>
    <w:basedOn w:val="a0"/>
    <w:uiPriority w:val="22"/>
    <w:qFormat/>
    <w:rsid w:val="00F944E7"/>
    <w:rPr>
      <w:b/>
      <w:bCs/>
    </w:rPr>
  </w:style>
  <w:style w:type="character" w:customStyle="1" w:styleId="apple-converted-space">
    <w:name w:val="apple-converted-space"/>
    <w:basedOn w:val="a0"/>
    <w:rsid w:val="00AF1401"/>
  </w:style>
  <w:style w:type="character" w:customStyle="1" w:styleId="20">
    <w:name w:val="Заголовок 2 Знак"/>
    <w:basedOn w:val="a0"/>
    <w:link w:val="2"/>
    <w:uiPriority w:val="9"/>
    <w:semiHidden/>
    <w:rsid w:val="00AF14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C05468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30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4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3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40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402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10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2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846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9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6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0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57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3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04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514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4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87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94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4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93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4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9264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5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42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1354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5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4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4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4622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5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40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1700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53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9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299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1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demec.ru/news/2024/03/25/vrachi-i-fedlshery-skoroy-pozhalovalis-putinu-na-novuyu-sistemu-sotsvyplat/" TargetMode="External"/><Relationship Id="rId18" Type="http://schemas.openxmlformats.org/officeDocument/2006/relationships/hyperlink" Target="https://www.pnp.ru/social/v-regionakh-budut-sozdavat-komissii-dlya-borby-s-dolgami-po-zarplate.html?utm_source=yxnews&amp;utm_medium=desktop&amp;utm_referrer=https%3A%2F%2Fdzen.ru%2Fnews%2Fsearch%3Ftext%3D" TargetMode="External"/><Relationship Id="rId26" Type="http://schemas.openxmlformats.org/officeDocument/2006/relationships/hyperlink" Target="https://medvestnik.ru/content/news/Na-vyzove-v-tomskom-sele-ubili-61-letnego-feldshera.html" TargetMode="External"/><Relationship Id="rId39" Type="http://schemas.openxmlformats.org/officeDocument/2006/relationships/image" Target="media/image3.jpeg"/><Relationship Id="rId21" Type="http://schemas.openxmlformats.org/officeDocument/2006/relationships/hyperlink" Target="http://government.ru/news/52283/" TargetMode="External"/><Relationship Id="rId34" Type="http://schemas.openxmlformats.org/officeDocument/2006/relationships/hyperlink" Target="https://medvestnik.ru/content/news/Minzdrav-otlojil-perehod-na-elektronnye-medknijki.html" TargetMode="External"/><Relationship Id="rId42" Type="http://schemas.openxmlformats.org/officeDocument/2006/relationships/hyperlink" Target="https://medvestnik.ru/content/news/Polovina-vrachei-nazvali-neeffektivnym-obyazatelnoe-prohojdenie-IOM.html" TargetMode="External"/><Relationship Id="rId47" Type="http://schemas.openxmlformats.org/officeDocument/2006/relationships/hyperlink" Target="https://medvestnik.ru/content/news/Minzdrav-otchitalsya-o-roste-srednei-zarplaty-vrachei-v-proshlom-godu-na-11-3-tys-rublei.html" TargetMode="External"/><Relationship Id="rId50" Type="http://schemas.openxmlformats.org/officeDocument/2006/relationships/image" Target="media/image8.png"/><Relationship Id="rId55" Type="http://schemas.openxmlformats.org/officeDocument/2006/relationships/hyperlink" Target="http://pravo-med.ru/news/18126/?utm_source=yxnews&amp;utm_medium=desktop&amp;utm_referrer=https%3A%2F%2Fdzen.ru%2Fnews%2Fsearch%3Ftext%3D" TargetMode="External"/><Relationship Id="rId7" Type="http://schemas.openxmlformats.org/officeDocument/2006/relationships/hyperlink" Target="https://medvestnik.ru/content/news/Medvuzam-mogut-zapretit-obuchat-neprofilnyh-specialist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demec.ru/stories/kak-sotrudniki-smp-dobivayutsya-povysheniya-sotsvyplat-glavnoe/" TargetMode="External"/><Relationship Id="rId29" Type="http://schemas.openxmlformats.org/officeDocument/2006/relationships/hyperlink" Target="https://medvestnik.ru/content/news/Bastrykin-prikazal-vozbudit-ugolovnoe-delo-o-napadenii-na-sotrudnikov-skoroi.html" TargetMode="External"/><Relationship Id="rId11" Type="http://schemas.openxmlformats.org/officeDocument/2006/relationships/hyperlink" Target="https://t.me/vademecum_live/14511" TargetMode="External"/><Relationship Id="rId24" Type="http://schemas.openxmlformats.org/officeDocument/2006/relationships/hyperlink" Target="https://medvestnik.ru/content/news/Pravitelstvo-utverdilo-perechen-osnovnyh-napravlenii-kompleksnoi-reabilitacii.html" TargetMode="External"/><Relationship Id="rId32" Type="http://schemas.openxmlformats.org/officeDocument/2006/relationships/hyperlink" Target="https://medvestnik.ru/content/news/Minzdrav-prodlil-srok-deistviya-bumajnyh-medknijek.html" TargetMode="External"/><Relationship Id="rId37" Type="http://schemas.openxmlformats.org/officeDocument/2006/relationships/hyperlink" Target="https://medvestnik.ru/content/news/Minzdrav-predpisal-regionam-gotovit-specialistov-k-rabote-v-sootvetstvii-s-KR.html" TargetMode="External"/><Relationship Id="rId40" Type="http://schemas.openxmlformats.org/officeDocument/2006/relationships/image" Target="media/image4.jpeg"/><Relationship Id="rId45" Type="http://schemas.openxmlformats.org/officeDocument/2006/relationships/hyperlink" Target="https://medvestnik.ru/content/cards/Povyshenie-zarplaty-medrabotnikam-s-1-aprelya-2024-goda-komu-i-na-skolko.html?utm_source=main&amp;utm_medium=center-main-left" TargetMode="External"/><Relationship Id="rId53" Type="http://schemas.openxmlformats.org/officeDocument/2006/relationships/hyperlink" Target="https://medvestnik.ru/content/news/Kak-otstoyat-stimuliruushie-vyplaty-pri-povyshenii-oklada.html" TargetMode="External"/><Relationship Id="rId5" Type="http://schemas.openxmlformats.org/officeDocument/2006/relationships/image" Target="media/image1.png"/><Relationship Id="rId19" Type="http://schemas.openxmlformats.org/officeDocument/2006/relationships/hyperlink" Target="http://government.ru/news/522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Mishustin-poruchil-rassmotret-predlojeniya-Sovfeda-po-voprosu-medkadrov.html" TargetMode="External"/><Relationship Id="rId14" Type="http://schemas.openxmlformats.org/officeDocument/2006/relationships/hyperlink" Target="https://t.me/vademecum_live/14520" TargetMode="External"/><Relationship Id="rId22" Type="http://schemas.openxmlformats.org/officeDocument/2006/relationships/hyperlink" Target="http://government.ru/news/52283/" TargetMode="External"/><Relationship Id="rId27" Type="http://schemas.openxmlformats.org/officeDocument/2006/relationships/hyperlink" Target="https://medvestnik.ru/content/news/Minzdrav-nachal-sobirat-sobstvennuu-statistiku-napadenii-na-medrabotnikov.html" TargetMode="External"/><Relationship Id="rId30" Type="http://schemas.openxmlformats.org/officeDocument/2006/relationships/hyperlink" Target="https://medvestnik.ru/content/news/V-Gosdume-soobshili-o-bolee-1-7-tys-napadeniyah-na-medrabotnikov-v-proshlom-godu.html" TargetMode="External"/><Relationship Id="rId35" Type="http://schemas.openxmlformats.org/officeDocument/2006/relationships/hyperlink" Target="https://medvestnik.ru/content/news/Minzdrav-snova-otlojil-perehod-na-elektronnye-medknijki.html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s://medvestnik.ru/content/news/Kakie-dopvyplaty-polojeny-medrabotnikam-za-klass-vrednosti-na-rabochih-mestah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edvestnik.ru/content/news/V-Minzdrave-otvergli-neobhodimost-obyazatelnogo-raspredeleniya-vypusknikov-medvuzov.html" TargetMode="External"/><Relationship Id="rId51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hyperlink" Target="https://vademec.ru/news/2024/05/30/regiony-nachali-vvodit-dopvyplaty-medrabotnikam-obzor/" TargetMode="External"/><Relationship Id="rId17" Type="http://schemas.openxmlformats.org/officeDocument/2006/relationships/hyperlink" Target="https://vademec.ru/news/2024/08/02/v-gosdume-prizvali-pravitelstvo-srochno-povysit-sotsvyplaty-sotrudnikam-smp-i-reformirovat-sluzhbu/" TargetMode="External"/><Relationship Id="rId25" Type="http://schemas.openxmlformats.org/officeDocument/2006/relationships/hyperlink" Target="https://medvestnik.ru/content/news/Za-napadenie-na-rabotnikov-bolnic-v-SShA-mojno-budet-poluchit-do-20-let-turmy.html" TargetMode="External"/><Relationship Id="rId33" Type="http://schemas.openxmlformats.org/officeDocument/2006/relationships/hyperlink" Target="https://medvestnik.ru/content/news/Minzdrav-utverdil-poryadok-vydachi-rossiyanam-elektronnyh-medknijek.html" TargetMode="External"/><Relationship Id="rId38" Type="http://schemas.openxmlformats.org/officeDocument/2006/relationships/image" Target="media/image2.jpeg"/><Relationship Id="rId46" Type="http://schemas.openxmlformats.org/officeDocument/2006/relationships/hyperlink" Target="https://medvestnik.ru/content/news/Minzdrav-obobshil-paket-mer-po-uluchsheniu-situacii-s-zarplatami-specialistov.html" TargetMode="External"/><Relationship Id="rId20" Type="http://schemas.openxmlformats.org/officeDocument/2006/relationships/hyperlink" Target="http://government.ru/news/52283/" TargetMode="External"/><Relationship Id="rId41" Type="http://schemas.openxmlformats.org/officeDocument/2006/relationships/image" Target="media/image5.jpeg"/><Relationship Id="rId54" Type="http://schemas.openxmlformats.org/officeDocument/2006/relationships/hyperlink" Target="https://medvestnik.ru/content/news/U-kajdogo-shestogo-oproshennogo-medika-snizilas-zarplata-posle-povysheniya-oklad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ernment.ru/news/52264/" TargetMode="External"/><Relationship Id="rId15" Type="http://schemas.openxmlformats.org/officeDocument/2006/relationships/hyperlink" Target="http://vademec.ru/news/2024/06/19/minzdrav-oboznachil-problemy-mekhanizma-sotsvyplat-sotrudnikam-smp-v-regionakh-/" TargetMode="External"/><Relationship Id="rId23" Type="http://schemas.openxmlformats.org/officeDocument/2006/relationships/hyperlink" Target="https://medvestnik.ru/content/news/Utverjdeny-trebovaniya-k-reabilitacionnym-organizaciyam.html" TargetMode="External"/><Relationship Id="rId28" Type="http://schemas.openxmlformats.org/officeDocument/2006/relationships/hyperlink" Target="https://medvestnik.ru/content/news/Ubiicu-25-letnego-vracha-terapevta-v-Orenburge-priznali-nevmenyaemym.html" TargetMode="External"/><Relationship Id="rId36" Type="http://schemas.openxmlformats.org/officeDocument/2006/relationships/hyperlink" Target="https://medvestnik.ru/directory/persons/Semenova-Tatyana-Vladimirovna.html" TargetMode="External"/><Relationship Id="rId49" Type="http://schemas.openxmlformats.org/officeDocument/2006/relationships/image" Target="media/image7.png"/><Relationship Id="rId57" Type="http://schemas.openxmlformats.org/officeDocument/2006/relationships/theme" Target="theme/theme1.xml"/><Relationship Id="rId10" Type="http://schemas.openxmlformats.org/officeDocument/2006/relationships/hyperlink" Target="https://vademec.ru/news/2024/07/12/v-gosdume-planiruyut-rekomendovat-pravitelstvu-povysit-vyplaty-sotrudnikam-smp/" TargetMode="External"/><Relationship Id="rId31" Type="http://schemas.openxmlformats.org/officeDocument/2006/relationships/hyperlink" Target="https://medvestnik.ru/content/documents/332n-ot-28-06-2024.html" TargetMode="External"/><Relationship Id="rId44" Type="http://schemas.openxmlformats.org/officeDocument/2006/relationships/hyperlink" Target="https://medvestnik.ru/content/news/Putin-anonsiroval-novye-mery-finansovoi-podderjki-medrabotnikov-2.html" TargetMode="External"/><Relationship Id="rId52" Type="http://schemas.openxmlformats.org/officeDocument/2006/relationships/hyperlink" Target="https://medvestnik.ru/content/news/Gosduma-i-SPCh-proveryat-jaloby-na-snijenie-zarplat-medrabotnikov-posle-obeshaniya-povysit-okla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5992</Words>
  <Characters>34158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2024-08-05T15:26:00Z</dcterms:created>
  <dcterms:modified xsi:type="dcterms:W3CDTF">2024-08-05T15:26:00Z</dcterms:modified>
</cp:coreProperties>
</file>